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07B9" w14:textId="77777777" w:rsid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1585">
        <w:rPr>
          <w:rFonts w:ascii="Arial" w:hAnsi="Arial" w:cs="Arial"/>
          <w:b/>
          <w:bCs/>
          <w:sz w:val="24"/>
          <w:szCs w:val="24"/>
        </w:rPr>
        <w:t xml:space="preserve">SZCZEGÓŁOWE WARUNKI I SPOSÓB OCENIANIA WEWNĄTRZSZKOLNEGO </w:t>
      </w:r>
    </w:p>
    <w:p w14:paraId="74449782" w14:textId="2624E55E" w:rsidR="00E01585" w:rsidRP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 </w:t>
      </w:r>
      <w:r w:rsidR="0066203D">
        <w:rPr>
          <w:rFonts w:ascii="Arial" w:hAnsi="Arial" w:cs="Arial"/>
          <w:b/>
          <w:bCs/>
          <w:sz w:val="24"/>
          <w:szCs w:val="24"/>
        </w:rPr>
        <w:t>EDUKACJI DLA BEZPIECZEŃSTWA</w:t>
      </w:r>
    </w:p>
    <w:p w14:paraId="06753A7C" w14:textId="4E4E561B" w:rsidR="00E01585" w:rsidRP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1585">
        <w:rPr>
          <w:rFonts w:ascii="Arial" w:hAnsi="Arial" w:cs="Arial"/>
          <w:b/>
          <w:bCs/>
          <w:sz w:val="24"/>
          <w:szCs w:val="24"/>
        </w:rPr>
        <w:t>SZKOŁA PODSTAWOWA IM. MELCHIORA WAŃKOWICZA W CIGACICACH</w:t>
      </w:r>
    </w:p>
    <w:p w14:paraId="5A515C05" w14:textId="19B924A0" w:rsidR="00E01585" w:rsidRPr="00E01585" w:rsidRDefault="00E01585" w:rsidP="00E015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01585">
        <w:rPr>
          <w:rFonts w:ascii="Arial" w:hAnsi="Arial" w:cs="Arial"/>
          <w:b/>
          <w:bCs/>
          <w:sz w:val="24"/>
          <w:szCs w:val="24"/>
        </w:rPr>
        <w:t xml:space="preserve">KLASY </w:t>
      </w:r>
      <w:r w:rsidR="0066203D">
        <w:rPr>
          <w:rFonts w:ascii="Arial" w:hAnsi="Arial" w:cs="Arial"/>
          <w:b/>
          <w:bCs/>
          <w:sz w:val="24"/>
          <w:szCs w:val="24"/>
        </w:rPr>
        <w:t>VIII</w:t>
      </w:r>
    </w:p>
    <w:p w14:paraId="7E4415C3" w14:textId="77777777" w:rsidR="00E01585" w:rsidRPr="00E01585" w:rsidRDefault="00E01585" w:rsidP="00E01585">
      <w:pPr>
        <w:rPr>
          <w:rFonts w:ascii="Arial" w:hAnsi="Arial" w:cs="Arial"/>
          <w:sz w:val="24"/>
          <w:szCs w:val="24"/>
        </w:rPr>
      </w:pPr>
    </w:p>
    <w:p w14:paraId="1503D3E7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Podstawa prawna:  </w:t>
      </w:r>
    </w:p>
    <w:p w14:paraId="4EE4F459" w14:textId="77777777" w:rsidR="00E01585" w:rsidRPr="0066203D" w:rsidRDefault="00E01585" w:rsidP="0066203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6203D">
        <w:rPr>
          <w:rFonts w:ascii="Arial" w:hAnsi="Arial" w:cs="Arial"/>
          <w:i/>
          <w:iCs/>
          <w:sz w:val="24"/>
          <w:szCs w:val="24"/>
        </w:rPr>
        <w:t xml:space="preserve">- Ustawa o systemie oświaty z dnia 7 września 1991 r.  </w:t>
      </w:r>
    </w:p>
    <w:p w14:paraId="407ED359" w14:textId="77777777" w:rsidR="00E01585" w:rsidRPr="0066203D" w:rsidRDefault="00E01585" w:rsidP="0066203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6203D">
        <w:rPr>
          <w:rFonts w:ascii="Arial" w:hAnsi="Arial" w:cs="Arial"/>
          <w:i/>
          <w:iCs/>
          <w:sz w:val="24"/>
          <w:szCs w:val="24"/>
        </w:rPr>
        <w:t xml:space="preserve">- Ustawa z dnia 23 czerwca 2016 r. o zmianie ustawy o systemie oświaty oraz niektórych innych ustaw  </w:t>
      </w:r>
    </w:p>
    <w:p w14:paraId="5C7ECF14" w14:textId="43AD4D89" w:rsidR="00E01585" w:rsidRPr="0066203D" w:rsidRDefault="00E01585" w:rsidP="0066203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6203D">
        <w:rPr>
          <w:rFonts w:ascii="Arial" w:hAnsi="Arial" w:cs="Arial"/>
          <w:i/>
          <w:iCs/>
          <w:sz w:val="24"/>
          <w:szCs w:val="24"/>
        </w:rPr>
        <w:t xml:space="preserve">- Rozporządzenie MEN z dnia 10 czerwca 2015 r. (poz. 843) w sprawie szczegółowych warunków i sposobu oceniania, klasyfikowania i promowania uczniów i słuchaczy </w:t>
      </w:r>
      <w:r w:rsidR="0066203D" w:rsidRPr="0066203D">
        <w:rPr>
          <w:rFonts w:ascii="Arial" w:hAnsi="Arial" w:cs="Arial"/>
          <w:i/>
          <w:iCs/>
          <w:sz w:val="24"/>
          <w:szCs w:val="24"/>
        </w:rPr>
        <w:t xml:space="preserve">        </w:t>
      </w:r>
      <w:r w:rsidRPr="0066203D">
        <w:rPr>
          <w:rFonts w:ascii="Arial" w:hAnsi="Arial" w:cs="Arial"/>
          <w:i/>
          <w:iCs/>
          <w:sz w:val="24"/>
          <w:szCs w:val="24"/>
        </w:rPr>
        <w:t xml:space="preserve">w szkołach publicznych  </w:t>
      </w:r>
    </w:p>
    <w:p w14:paraId="07DB12A1" w14:textId="77777777" w:rsidR="00E01585" w:rsidRPr="0066203D" w:rsidRDefault="00E01585" w:rsidP="0066203D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6203D">
        <w:rPr>
          <w:rFonts w:ascii="Arial" w:hAnsi="Arial" w:cs="Arial"/>
          <w:i/>
          <w:iCs/>
          <w:sz w:val="24"/>
          <w:szCs w:val="24"/>
        </w:rPr>
        <w:t>- Rozporządzenie MEN z dnia 11 sierpnia 2016 r. (poz. 1278) zmieniające rozporządzenie w sprawie szczegółowych warunków i sposobu oceniania, klasyfikowania i promowania uczniów i słuchaczy w szkołach publicznych</w:t>
      </w:r>
    </w:p>
    <w:p w14:paraId="7A664E3A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</w:p>
    <w:p w14:paraId="41D3F990" w14:textId="45A2F3D4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1. Program nauczania z </w:t>
      </w:r>
      <w:r w:rsidR="0066203D">
        <w:rPr>
          <w:rFonts w:ascii="Arial" w:hAnsi="Arial" w:cs="Arial"/>
          <w:sz w:val="24"/>
          <w:szCs w:val="24"/>
        </w:rPr>
        <w:t>edukacji dla bezpieczeństwa</w:t>
      </w:r>
      <w:r w:rsidRPr="00E01585">
        <w:rPr>
          <w:rFonts w:ascii="Arial" w:hAnsi="Arial" w:cs="Arial"/>
          <w:sz w:val="24"/>
          <w:szCs w:val="24"/>
        </w:rPr>
        <w:t xml:space="preserve"> realizowany jest zgodnie </w:t>
      </w:r>
      <w:r w:rsidR="0066203D">
        <w:rPr>
          <w:rFonts w:ascii="Arial" w:hAnsi="Arial" w:cs="Arial"/>
          <w:sz w:val="24"/>
          <w:szCs w:val="24"/>
        </w:rPr>
        <w:t xml:space="preserve">                 </w:t>
      </w:r>
      <w:r w:rsidRPr="00E01585">
        <w:rPr>
          <w:rFonts w:ascii="Arial" w:hAnsi="Arial" w:cs="Arial"/>
          <w:sz w:val="24"/>
          <w:szCs w:val="24"/>
        </w:rPr>
        <w:t xml:space="preserve">z podstawą programową oraz zgodnie z wymogami zawartymi w dokumentacji szkolnej.  </w:t>
      </w:r>
    </w:p>
    <w:p w14:paraId="3024BB03" w14:textId="42EAEC0D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2. Realizacja programu odbywa się w wymiarze:    </w:t>
      </w:r>
    </w:p>
    <w:p w14:paraId="0C273411" w14:textId="3D6A7E23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klasy VI</w:t>
      </w:r>
      <w:r w:rsidR="0066203D">
        <w:rPr>
          <w:rFonts w:ascii="Arial" w:hAnsi="Arial" w:cs="Arial"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</w:t>
      </w:r>
      <w:r w:rsidRPr="00E01585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 xml:space="preserve">1 </w:t>
      </w:r>
      <w:r w:rsidRPr="00E01585">
        <w:rPr>
          <w:rFonts w:ascii="Arial" w:hAnsi="Arial" w:cs="Arial"/>
          <w:sz w:val="24"/>
          <w:szCs w:val="24"/>
        </w:rPr>
        <w:t xml:space="preserve">godziny tygodniowo  </w:t>
      </w:r>
    </w:p>
    <w:p w14:paraId="7991E238" w14:textId="1AD2D115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3. Cele przedmiotowego systemu oceniania z </w:t>
      </w:r>
      <w:r w:rsidR="0066203D">
        <w:rPr>
          <w:rFonts w:ascii="Arial" w:hAnsi="Arial" w:cs="Arial"/>
          <w:sz w:val="24"/>
          <w:szCs w:val="24"/>
        </w:rPr>
        <w:t>edukacji dla bezpieczeństwa</w:t>
      </w:r>
      <w:r w:rsidRPr="00E01585">
        <w:rPr>
          <w:rFonts w:ascii="Arial" w:hAnsi="Arial" w:cs="Arial"/>
          <w:sz w:val="24"/>
          <w:szCs w:val="24"/>
        </w:rPr>
        <w:t xml:space="preserve">:  </w:t>
      </w:r>
    </w:p>
    <w:p w14:paraId="6CA071F5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kształtowanie pożądanych społecznie postaw i </w:t>
      </w:r>
      <w:proofErr w:type="spellStart"/>
      <w:r w:rsidRPr="00E01585">
        <w:rPr>
          <w:rFonts w:ascii="Arial" w:hAnsi="Arial" w:cs="Arial"/>
          <w:sz w:val="24"/>
          <w:szCs w:val="24"/>
        </w:rPr>
        <w:t>zachowań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, posługiwanie się nimi we własnych działaniach  </w:t>
      </w:r>
    </w:p>
    <w:p w14:paraId="6240A855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przekazywanie informacji o osiągnięciach edukacyjnych ucznia, wskazując mocne strony i obszary do poprawy oraz kierunki dalszego rozwoju  </w:t>
      </w:r>
    </w:p>
    <w:p w14:paraId="6586A71C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motywowanie ucznia do dalszej pracy i samodzielnego planowania rozwoju  </w:t>
      </w:r>
    </w:p>
    <w:p w14:paraId="79C5BC07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dostarczanie informacji rodzicom, nauczycielom i dyrektorowi szkoły o efektach nauczania i postępach ucznia  </w:t>
      </w:r>
    </w:p>
    <w:p w14:paraId="31CB5719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umożliwienie nauczycielom doskonalenia metod i organizacji pracy dydaktyczno-wychowawczej  </w:t>
      </w:r>
    </w:p>
    <w:p w14:paraId="60D92BFA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4. Ocenianie obejmuje osiągnięcia edukacyjne w obszarach: wiedza i jej praktyczne stosowanie, kształtowane umiejętności, aktywność i zaangażowanie.  </w:t>
      </w:r>
    </w:p>
    <w:p w14:paraId="0679041E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 xml:space="preserve">5. Celem oceniania jest monitorowanie pracy ucznia, rozpoznanie poziomu opanowania wiadomości i umiejętności, ich postęp w stosunku do wymagań programowych oraz formułowanie oceny.  </w:t>
      </w:r>
    </w:p>
    <w:p w14:paraId="6B9FB4C2" w14:textId="2345F8C2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6. Wymagania edukacyjne dostosowuje się do indywidualnych potrzeb rozwojowych</w:t>
      </w:r>
      <w:r>
        <w:rPr>
          <w:rFonts w:ascii="Arial" w:hAnsi="Arial" w:cs="Arial"/>
          <w:sz w:val="24"/>
          <w:szCs w:val="24"/>
        </w:rPr>
        <w:t xml:space="preserve">  </w:t>
      </w:r>
      <w:r w:rsidRPr="00E01585">
        <w:rPr>
          <w:rFonts w:ascii="Arial" w:hAnsi="Arial" w:cs="Arial"/>
          <w:sz w:val="24"/>
          <w:szCs w:val="24"/>
        </w:rPr>
        <w:t xml:space="preserve"> i edukacyjnych ucznia, w tym uczniów z orzeczeniem o potrzebie kształcenia specjalnego, indywidualnego nauczania, opinią poradni psychologiczno-pedagogicznej oraz uczniów objętych pomocą psychologiczno-pedagogiczną.  </w:t>
      </w:r>
    </w:p>
    <w:p w14:paraId="68E669B7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7. Formy bieżącego sprawdzania osiągnięć uczniów:  </w:t>
      </w:r>
    </w:p>
    <w:p w14:paraId="6A727967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prace pisemne: sprawdziany i kartkówki (zapowiadane z tygodniowym wyprzedzeniem), obejmujące odpowiednio większą partię materiału i 2–3 ostatnie tematy  </w:t>
      </w:r>
    </w:p>
    <w:p w14:paraId="44A86226" w14:textId="5FBAADC5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</w:t>
      </w:r>
      <w:r>
        <w:rPr>
          <w:rFonts w:ascii="Arial" w:hAnsi="Arial" w:cs="Arial"/>
          <w:sz w:val="24"/>
          <w:szCs w:val="24"/>
        </w:rPr>
        <w:t>praca</w:t>
      </w:r>
      <w:r w:rsidRPr="00E01585">
        <w:rPr>
          <w:rFonts w:ascii="Arial" w:hAnsi="Arial" w:cs="Arial"/>
          <w:sz w:val="24"/>
          <w:szCs w:val="24"/>
        </w:rPr>
        <w:t xml:space="preserve"> i odpowiedzi ustne na lekcji  </w:t>
      </w:r>
    </w:p>
    <w:p w14:paraId="0ACA1DB4" w14:textId="6FC0A159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pra</w:t>
      </w:r>
      <w:r>
        <w:rPr>
          <w:rFonts w:ascii="Arial" w:hAnsi="Arial" w:cs="Arial"/>
          <w:sz w:val="24"/>
          <w:szCs w:val="24"/>
        </w:rPr>
        <w:t>ce wytwórcze</w:t>
      </w:r>
    </w:p>
    <w:p w14:paraId="06E24A53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wyniki pracy grupowej (np. projekty, prezentacje, plakaty)  </w:t>
      </w:r>
    </w:p>
    <w:p w14:paraId="324A1404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- prace długoterminowe (np. obserwacje, referaty, prezentacje multimedialne)  </w:t>
      </w:r>
    </w:p>
    <w:p w14:paraId="5EEEAA54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8. Oceny są jawne dla uczniów i ich rodziców/opiekunów prawnych.  </w:t>
      </w:r>
    </w:p>
    <w:p w14:paraId="0509404C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9. Wszystkie oceny z pisemnych i ustnych form sprawdzania wpisywane są do dziennika elektronicznego.  </w:t>
      </w:r>
    </w:p>
    <w:p w14:paraId="4EF446AD" w14:textId="59A72821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10. Prace kontrolne i inne sprawdziany są udostępniane uczniom do wglądu</w:t>
      </w:r>
      <w:r>
        <w:rPr>
          <w:rFonts w:ascii="Arial" w:hAnsi="Arial" w:cs="Arial"/>
          <w:sz w:val="24"/>
          <w:szCs w:val="24"/>
        </w:rPr>
        <w:t>.</w:t>
      </w:r>
    </w:p>
    <w:p w14:paraId="0C4834FD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11. Rodzice mają prawo wglądu do pisemnych prac ucznia podczas indywidualnych spotkań lub zebrań ogólnych.  </w:t>
      </w:r>
    </w:p>
    <w:p w14:paraId="49259518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12. Informacje o postępach edukacyjnych przekazywane są na bieżąco poprzez:  </w:t>
      </w:r>
    </w:p>
    <w:p w14:paraId="41D582A0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informacje ustne  </w:t>
      </w:r>
    </w:p>
    <w:p w14:paraId="370103D9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wpisy w dzienniku elektronicznym  </w:t>
      </w:r>
    </w:p>
    <w:p w14:paraId="3CFD7FDD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13. Uzasadnianie ocen:  </w:t>
      </w:r>
    </w:p>
    <w:p w14:paraId="641F0791" w14:textId="4A9B2B6B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oceny ustne i kartkówki uzasadnia nauczyciel ustnie na lekcji, wskazując mocne </w:t>
      </w:r>
      <w:r>
        <w:rPr>
          <w:rFonts w:ascii="Arial" w:hAnsi="Arial" w:cs="Arial"/>
          <w:sz w:val="24"/>
          <w:szCs w:val="24"/>
        </w:rPr>
        <w:t xml:space="preserve"> </w:t>
      </w:r>
      <w:r w:rsidR="0066203D">
        <w:rPr>
          <w:rFonts w:ascii="Arial" w:hAnsi="Arial" w:cs="Arial"/>
          <w:sz w:val="24"/>
          <w:szCs w:val="24"/>
        </w:rPr>
        <w:t xml:space="preserve">   </w:t>
      </w:r>
      <w:r w:rsidRPr="00E01585">
        <w:rPr>
          <w:rFonts w:ascii="Arial" w:hAnsi="Arial" w:cs="Arial"/>
          <w:sz w:val="24"/>
          <w:szCs w:val="24"/>
        </w:rPr>
        <w:t xml:space="preserve">i słabe strony, zalecenia do uzupełnienia braków  </w:t>
      </w:r>
    </w:p>
    <w:p w14:paraId="15722E0E" w14:textId="0EDBC510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oceny ze sprawdzianów pisemnych są uzasadniane pisemnie w komentarzach, </w:t>
      </w:r>
      <w:r w:rsidR="0066203D">
        <w:rPr>
          <w:rFonts w:ascii="Arial" w:hAnsi="Arial" w:cs="Arial"/>
          <w:sz w:val="24"/>
          <w:szCs w:val="24"/>
        </w:rPr>
        <w:t xml:space="preserve">    </w:t>
      </w:r>
      <w:r w:rsidRPr="00E01585">
        <w:rPr>
          <w:rFonts w:ascii="Arial" w:hAnsi="Arial" w:cs="Arial"/>
          <w:sz w:val="24"/>
          <w:szCs w:val="24"/>
        </w:rPr>
        <w:t xml:space="preserve">w których nauczyciel wskazuje poziom opanowania wiadomości i umiejętności oraz sposoby na poprawę braków  </w:t>
      </w:r>
    </w:p>
    <w:p w14:paraId="585D8389" w14:textId="70ED598E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14. Skala ocen i ich skróty (klasy </w:t>
      </w:r>
      <w:r w:rsidR="0066203D">
        <w:rPr>
          <w:rFonts w:ascii="Arial" w:hAnsi="Arial" w:cs="Arial"/>
          <w:sz w:val="24"/>
          <w:szCs w:val="24"/>
        </w:rPr>
        <w:t>VIII</w:t>
      </w:r>
      <w:r w:rsidRPr="00E01585">
        <w:rPr>
          <w:rFonts w:ascii="Arial" w:hAnsi="Arial" w:cs="Arial"/>
          <w:sz w:val="24"/>
          <w:szCs w:val="24"/>
        </w:rPr>
        <w:t xml:space="preserve">):  </w:t>
      </w:r>
    </w:p>
    <w:p w14:paraId="168BFE4E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- 6 – celujący /cel/  </w:t>
      </w:r>
    </w:p>
    <w:p w14:paraId="13A7C085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- 5 – bardzo dobry /</w:t>
      </w:r>
      <w:proofErr w:type="spellStart"/>
      <w:r w:rsidRPr="00E01585">
        <w:rPr>
          <w:rFonts w:ascii="Arial" w:hAnsi="Arial" w:cs="Arial"/>
          <w:sz w:val="24"/>
          <w:szCs w:val="24"/>
        </w:rPr>
        <w:t>bdb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25915B0D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- 4 – dobry /</w:t>
      </w:r>
      <w:proofErr w:type="spellStart"/>
      <w:r w:rsidRPr="00E01585">
        <w:rPr>
          <w:rFonts w:ascii="Arial" w:hAnsi="Arial" w:cs="Arial"/>
          <w:sz w:val="24"/>
          <w:szCs w:val="24"/>
        </w:rPr>
        <w:t>db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545EC60E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- 3 – dostateczny /</w:t>
      </w:r>
      <w:proofErr w:type="spellStart"/>
      <w:r w:rsidRPr="00E01585">
        <w:rPr>
          <w:rFonts w:ascii="Arial" w:hAnsi="Arial" w:cs="Arial"/>
          <w:sz w:val="24"/>
          <w:szCs w:val="24"/>
        </w:rPr>
        <w:t>dst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52E0FA1A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 xml:space="preserve">    - 2 – dopuszczający /</w:t>
      </w:r>
      <w:proofErr w:type="spellStart"/>
      <w:r w:rsidRPr="00E01585">
        <w:rPr>
          <w:rFonts w:ascii="Arial" w:hAnsi="Arial" w:cs="Arial"/>
          <w:sz w:val="24"/>
          <w:szCs w:val="24"/>
        </w:rPr>
        <w:t>dop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1BE78A52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- 1 – niedostateczny /</w:t>
      </w:r>
      <w:proofErr w:type="spellStart"/>
      <w:r w:rsidRPr="00E01585">
        <w:rPr>
          <w:rFonts w:ascii="Arial" w:hAnsi="Arial" w:cs="Arial"/>
          <w:sz w:val="24"/>
          <w:szCs w:val="24"/>
        </w:rPr>
        <w:t>ndst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/  </w:t>
      </w:r>
    </w:p>
    <w:p w14:paraId="1CB21B39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15. Dopuszcza się stosowanie znaków „+” i „–” przy ocenach cząstkowych, np. trzy znaki „+” dają ocenę celującą, pięć znaków „+” – bardzo dobrą, trzy znaki „–” – niedostateczną.  </w:t>
      </w:r>
    </w:p>
    <w:p w14:paraId="77CB0C5B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16. Skróty w dzienniku mogą obejmować np. „nieprzygotowany”, „</w:t>
      </w:r>
      <w:proofErr w:type="spellStart"/>
      <w:r w:rsidRPr="00E01585">
        <w:rPr>
          <w:rFonts w:ascii="Arial" w:hAnsi="Arial" w:cs="Arial"/>
          <w:sz w:val="24"/>
          <w:szCs w:val="24"/>
        </w:rPr>
        <w:t>nb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” – nieobecny.  </w:t>
      </w:r>
    </w:p>
    <w:p w14:paraId="43A5F72B" w14:textId="15926A99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>17. Brak wyposażenia (np. zeszytu, podręcznika, przyborów</w:t>
      </w:r>
      <w:r>
        <w:rPr>
          <w:rFonts w:ascii="Arial" w:hAnsi="Arial" w:cs="Arial"/>
          <w:sz w:val="24"/>
          <w:szCs w:val="24"/>
        </w:rPr>
        <w:t>, materiałów</w:t>
      </w:r>
      <w:r w:rsidRPr="00E01585">
        <w:rPr>
          <w:rFonts w:ascii="Arial" w:hAnsi="Arial" w:cs="Arial"/>
          <w:sz w:val="24"/>
          <w:szCs w:val="24"/>
        </w:rPr>
        <w:t xml:space="preserve">) może wpłynąć na ocenę jedynie w przypadku uporczywych powtarzających się trudności, które uniemożliwiają realizację zajęć.  </w:t>
      </w:r>
    </w:p>
    <w:p w14:paraId="51080D0E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18. Na ocenę nie mają wpływu: zachowanie, wygląd, światopogląd, status społeczny ani wcześniejsze osiągnięcia ucznia.  </w:t>
      </w:r>
    </w:p>
    <w:p w14:paraId="3CE9A329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19. Zasady przeprowadzania prac pisemnych:  </w:t>
      </w:r>
    </w:p>
    <w:p w14:paraId="6A2523E6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termin sprawdzianu ustala się z tygodniowym wyprzedzeniem  </w:t>
      </w:r>
    </w:p>
    <w:p w14:paraId="2DDF1DC0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sprawdzian poprzedza powtórzenie materiału  </w:t>
      </w:r>
    </w:p>
    <w:p w14:paraId="63851781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czas trwania: zwykle 1 godzina, kartkówki do 20 minut  </w:t>
      </w:r>
    </w:p>
    <w:p w14:paraId="03E39805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zakres wiedzy i kryteria oceniania są znane uczniom  </w:t>
      </w:r>
    </w:p>
    <w:p w14:paraId="4D4B975C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nauczyciel ma 14 dni na sprawdzenie i ocenę pracy, omawia błędy na lekcji  </w:t>
      </w:r>
    </w:p>
    <w:p w14:paraId="67FA9051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 przypadku nieobecności uczeń powinien przystąpić do sprawdzianu w terminie ustalonym z nauczycielem, najpóźniej do tygodnia od powrotu do szkoły  </w:t>
      </w:r>
    </w:p>
    <w:p w14:paraId="127F62D9" w14:textId="55E710DD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uczeń ma prawo do poprawy ocen z trzech wybranych prac  w terminie do dwóch tygodni od oddania i omówienia pracy  </w:t>
      </w:r>
    </w:p>
    <w:p w14:paraId="3BFFD621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poprawiona ocena wpisywana jest do dziennika i uwzględniana przy ocenie końcowej semestru  </w:t>
      </w:r>
    </w:p>
    <w:p w14:paraId="60C68BC6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prace pisemne przechowuje nauczyciel do końca roku szkolnego  </w:t>
      </w:r>
    </w:p>
    <w:p w14:paraId="3BED1853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20. Punktacja a ocena:  </w:t>
      </w:r>
    </w:p>
    <w:p w14:paraId="11CB097D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poniżej 30% możliwych punktów – niedostateczny  </w:t>
      </w:r>
    </w:p>
    <w:p w14:paraId="3537B204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- 30–44% – dopuszczający  </w:t>
      </w:r>
    </w:p>
    <w:p w14:paraId="34B5005F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- 45–64% – dostateczny  </w:t>
      </w:r>
    </w:p>
    <w:p w14:paraId="1EDC09D7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- 65–79% – dobry  </w:t>
      </w:r>
    </w:p>
    <w:p w14:paraId="7A7241F6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- 80–90% – bardzo dobry  </w:t>
      </w:r>
    </w:p>
    <w:p w14:paraId="0C5977CD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- 91–100% – celujący  </w:t>
      </w:r>
    </w:p>
    <w:p w14:paraId="4A625C2C" w14:textId="77777777" w:rsidR="004C6CDE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dla uczniów z obniżonym kryterium: </w:t>
      </w:r>
    </w:p>
    <w:p w14:paraId="5F55A9A5" w14:textId="3A76D73B" w:rsidR="00E01585" w:rsidRPr="00E01585" w:rsidRDefault="004C6CDE" w:rsidP="0066203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01585" w:rsidRPr="00E01585">
        <w:rPr>
          <w:rFonts w:ascii="Arial" w:hAnsi="Arial" w:cs="Arial"/>
          <w:sz w:val="24"/>
          <w:szCs w:val="24"/>
        </w:rPr>
        <w:t xml:space="preserve">niedostateczny poniżej 19%, dopuszczający 20–39%, dostateczny 40–54%, dobry 55–70%, bardzo dobry 71–85%, celujący 86–100%.  </w:t>
      </w:r>
    </w:p>
    <w:p w14:paraId="745A054A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 xml:space="preserve">21. Nie ocenia się uczniów:  </w:t>
      </w:r>
    </w:p>
    <w:p w14:paraId="3C89ECBB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 pierwszym tygodniu września  </w:t>
      </w:r>
    </w:p>
    <w:p w14:paraId="124B9DB9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 trzech dni po usprawiedliwionej nieobecności trwającej do tygodnia (np. choroba)  </w:t>
      </w:r>
    </w:p>
    <w:p w14:paraId="79EE893C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 przypadku zdarzeń losowych.  </w:t>
      </w:r>
    </w:p>
    <w:p w14:paraId="4F13CA7E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22. Uczeń ma prawo zgłosić dwa razy w semestrze nieprzygotowanie do lekcji bez konsekwencji, pod warunkiem zgłoszenia przed rozpoczęciem lekcji, co odnotowuje nauczyciel w dzienniku.  </w:t>
      </w:r>
    </w:p>
    <w:p w14:paraId="454C1BD0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23. Zasada kumulowania wymagań: uczeń, który spełnia wymagania na wyższy stopień, może uzyskać ocenę wyższą, np. celującą, jeśli opanował pełny zakres wiedzy i umiejętności, wykazuje się twórczym rozwiązywaniem problemów, osiąga sukcesy w konkursach.  </w:t>
      </w:r>
    </w:p>
    <w:p w14:paraId="13D3E4D0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24. Szczegółowe kryteria oceniania:  </w:t>
      </w:r>
    </w:p>
    <w:p w14:paraId="42FDC8C5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celujący: pełny zakres wiedzy i umiejętności, samodzielność, twórczość, sukcesy konkursowe  </w:t>
      </w:r>
    </w:p>
    <w:p w14:paraId="1D0BF2CD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bardzo dobry: pełna wiedza, sprawne stosowanie, rozwiązywanie problemów, zastosowanie wiedzy w nowych sytuacjach  </w:t>
      </w:r>
    </w:p>
    <w:p w14:paraId="6E6E7604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dobry: opanowanie na poziomie przekraczającym podstawę programową, poprawne stosowanie wiedzy, rozwiązywanie typowych zadań  </w:t>
      </w:r>
    </w:p>
    <w:p w14:paraId="1EB2659A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dostateczny: opanowanie na poziomie podstawy programowej, rozwiązywanie przeciętnych zadań  </w:t>
      </w:r>
    </w:p>
    <w:p w14:paraId="3CF07905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dopuszczający: trudności z podstawową wiedzą, rozwiązywanie prostych zadań, ale z możliwością dalszego rozwoju  </w:t>
      </w:r>
    </w:p>
    <w:p w14:paraId="1E5224CC" w14:textId="2023B515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niedostateczny: brak opanowania podstawowych wiadomości i umiejętności, uniemożliwiający dalszą naukę.  </w:t>
      </w:r>
    </w:p>
    <w:p w14:paraId="505A7768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25. Wymagania i kryteria oceny dostosowuje się do indywidualnych potrzeb uczniów ze specjalnymi trudnościami, z możliwością stosowania:  </w:t>
      </w:r>
    </w:p>
    <w:p w14:paraId="39A3ADB1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wydłużonego czasu pracy,  </w:t>
      </w:r>
    </w:p>
    <w:p w14:paraId="574B4221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obniżonego progu punktacji,  </w:t>
      </w:r>
    </w:p>
    <w:p w14:paraId="7D34DC3A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mniejszej liczby zadań,  </w:t>
      </w:r>
    </w:p>
    <w:p w14:paraId="6FF1A104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indywidualnej pomocy nauczyciela,  </w:t>
      </w:r>
    </w:p>
    <w:p w14:paraId="5AA34550" w14:textId="14E697EF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    - innych form i metod oceny.  </w:t>
      </w:r>
    </w:p>
    <w:p w14:paraId="44A6F1DE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26. Klasyfikacja </w:t>
      </w:r>
      <w:proofErr w:type="spellStart"/>
      <w:r w:rsidRPr="00E01585">
        <w:rPr>
          <w:rFonts w:ascii="Arial" w:hAnsi="Arial" w:cs="Arial"/>
          <w:sz w:val="24"/>
          <w:szCs w:val="24"/>
        </w:rPr>
        <w:t>końcoworoczna</w:t>
      </w:r>
      <w:proofErr w:type="spellEnd"/>
      <w:r w:rsidRPr="00E01585">
        <w:rPr>
          <w:rFonts w:ascii="Arial" w:hAnsi="Arial" w:cs="Arial"/>
          <w:sz w:val="24"/>
          <w:szCs w:val="24"/>
        </w:rPr>
        <w:t xml:space="preserve"> i semestralna obejmuje podsumowanie osiągnięć edukacyjnych i ustalenie oceny końcowej.  </w:t>
      </w:r>
    </w:p>
    <w:p w14:paraId="5399A963" w14:textId="77777777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t xml:space="preserve">27. Oceny śródroczne i roczne nie są średnią arytmetyczną ocen cząstkowych, lecz uwzględniają postępy i wyniki sprawdzianów, testów, kartkówek i odpowiedzi ustnych.  </w:t>
      </w:r>
    </w:p>
    <w:p w14:paraId="4EF597A6" w14:textId="49042FB4" w:rsidR="00E01585" w:rsidRPr="00E01585" w:rsidRDefault="00E01585" w:rsidP="0066203D">
      <w:pPr>
        <w:jc w:val="both"/>
        <w:rPr>
          <w:rFonts w:ascii="Arial" w:hAnsi="Arial" w:cs="Arial"/>
          <w:sz w:val="24"/>
          <w:szCs w:val="24"/>
        </w:rPr>
      </w:pPr>
      <w:r w:rsidRPr="00E01585">
        <w:rPr>
          <w:rFonts w:ascii="Arial" w:hAnsi="Arial" w:cs="Arial"/>
          <w:sz w:val="24"/>
          <w:szCs w:val="24"/>
        </w:rPr>
        <w:lastRenderedPageBreak/>
        <w:t>28. Sposób poprawiania oceny niedostatecznej zgodnie z obowiązującymi przepisami rozporządzenia MEN (statut szkoły).</w:t>
      </w:r>
    </w:p>
    <w:sectPr w:rsidR="00E01585" w:rsidRPr="00E0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85"/>
    <w:rsid w:val="004C6CDE"/>
    <w:rsid w:val="0066203D"/>
    <w:rsid w:val="00AE1140"/>
    <w:rsid w:val="00E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A271"/>
  <w15:chartTrackingRefBased/>
  <w15:docId w15:val="{1D301391-784E-4D67-90A2-8D7E19F8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 Piątas</dc:creator>
  <cp:keywords/>
  <dc:description/>
  <cp:lastModifiedBy>Albin Piątas</cp:lastModifiedBy>
  <cp:revision>2</cp:revision>
  <dcterms:created xsi:type="dcterms:W3CDTF">2025-09-17T17:24:00Z</dcterms:created>
  <dcterms:modified xsi:type="dcterms:W3CDTF">2025-09-17T17:24:00Z</dcterms:modified>
</cp:coreProperties>
</file>