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85" w:rsidRPr="00CA0A0C" w:rsidRDefault="00CE5C85">
      <w:pPr>
        <w:pStyle w:val="Tekstpodstawowy"/>
        <w:ind w:left="7650"/>
        <w:rPr>
          <w:rFonts w:ascii="Times New Roman"/>
          <w:sz w:val="20"/>
        </w:rPr>
      </w:pPr>
      <w:bookmarkStart w:id="0" w:name="_GoBack"/>
      <w:bookmarkEnd w:id="0"/>
    </w:p>
    <w:p w:rsidR="00B62B37" w:rsidRDefault="00B62B37">
      <w:pPr>
        <w:pStyle w:val="Tekstpodstawowy"/>
        <w:ind w:left="0"/>
        <w:rPr>
          <w:rFonts w:ascii="Times New Roman"/>
          <w:sz w:val="20"/>
        </w:rPr>
      </w:pPr>
    </w:p>
    <w:p w:rsidR="00B62B37" w:rsidRPr="00CA0A0C" w:rsidRDefault="00B62B37" w:rsidP="00B62B37">
      <w:pPr>
        <w:pStyle w:val="Tekstpodstawowy"/>
        <w:ind w:left="0"/>
        <w:rPr>
          <w:rFonts w:ascii="Times New Roman"/>
          <w:sz w:val="20"/>
        </w:rPr>
      </w:pPr>
    </w:p>
    <w:p w:rsidR="00B62B37" w:rsidRPr="00CA0A0C" w:rsidRDefault="00B62B37" w:rsidP="00FF7E15">
      <w:pPr>
        <w:spacing w:before="88" w:line="295" w:lineRule="auto"/>
        <w:ind w:left="111" w:right="2668" w:hanging="1"/>
        <w:jc w:val="center"/>
        <w:rPr>
          <w:rFonts w:ascii="Humanst521EU"/>
          <w:b/>
          <w:sz w:val="28"/>
        </w:rPr>
      </w:pPr>
      <w:r w:rsidRPr="00CA0A0C">
        <w:rPr>
          <w:rFonts w:ascii="Humanst521EU"/>
          <w:b/>
          <w:color w:val="231F20"/>
          <w:sz w:val="28"/>
          <w:shd w:val="clear" w:color="auto" w:fill="FFFFFF"/>
        </w:rPr>
        <w:t xml:space="preserve">Przedmiotowe zasady oceniania </w:t>
      </w:r>
      <w:r>
        <w:rPr>
          <w:rFonts w:ascii="Humanst521EU"/>
          <w:b/>
          <w:color w:val="231F20"/>
          <w:sz w:val="28"/>
          <w:shd w:val="clear" w:color="auto" w:fill="FFFFFF"/>
        </w:rPr>
        <w:t>z biologii i chemii</w:t>
      </w:r>
      <w:r w:rsidRPr="00CA0A0C">
        <w:rPr>
          <w:rFonts w:ascii="Humanst521EU"/>
          <w:b/>
          <w:color w:val="231F20"/>
          <w:sz w:val="28"/>
          <w:shd w:val="clear" w:color="auto" w:fill="FFFFFF"/>
        </w:rPr>
        <w:t xml:space="preserve"> w szkole podstawowej</w:t>
      </w:r>
      <w:r w:rsidR="009A263A">
        <w:rPr>
          <w:rFonts w:ascii="Humanst521EU"/>
          <w:b/>
          <w:color w:val="231F20"/>
          <w:sz w:val="28"/>
          <w:shd w:val="clear" w:color="auto" w:fill="FFFFFF"/>
        </w:rPr>
        <w:t>.</w:t>
      </w:r>
    </w:p>
    <w:p w:rsidR="00B62B37" w:rsidRPr="00CA0A0C" w:rsidRDefault="00B62B37" w:rsidP="00B62B37">
      <w:pPr>
        <w:pStyle w:val="Nagwek1"/>
        <w:spacing w:before="102"/>
        <w:ind w:left="111" w:firstLine="0"/>
      </w:pPr>
      <w:r w:rsidRPr="00CA0A0C">
        <w:rPr>
          <w:color w:val="231F20"/>
        </w:rPr>
        <w:t>Założenia do przedmiotowych zasad oceniania</w:t>
      </w:r>
    </w:p>
    <w:p w:rsidR="00B62B37" w:rsidRPr="00CA0A0C" w:rsidRDefault="00B62B37" w:rsidP="00B62B37">
      <w:pPr>
        <w:pStyle w:val="Akapitzlist"/>
        <w:numPr>
          <w:ilvl w:val="0"/>
          <w:numId w:val="10"/>
        </w:numPr>
        <w:tabs>
          <w:tab w:val="left" w:pos="339"/>
        </w:tabs>
        <w:spacing w:before="118"/>
        <w:rPr>
          <w:rFonts w:ascii="CentSchbookEU" w:hAnsi="CentSchbookEU"/>
          <w:b/>
          <w:sz w:val="18"/>
        </w:rPr>
      </w:pPr>
      <w:r w:rsidRPr="00CA0A0C">
        <w:rPr>
          <w:rFonts w:ascii="CentSchbookEU" w:hAnsi="CentSchbookEU"/>
          <w:b/>
          <w:color w:val="231F20"/>
          <w:sz w:val="18"/>
        </w:rPr>
        <w:t>Użyteczność</w:t>
      </w:r>
    </w:p>
    <w:p w:rsidR="00B62B37" w:rsidRPr="00CA0A0C" w:rsidRDefault="00B62B37" w:rsidP="00B62B37">
      <w:pPr>
        <w:pStyle w:val="Tekstpodstawowy"/>
        <w:spacing w:before="64" w:line="249" w:lineRule="auto"/>
        <w:ind w:left="338" w:right="1335"/>
      </w:pPr>
      <w:r w:rsidRPr="00CA0A0C">
        <w:rPr>
          <w:color w:val="231F20"/>
        </w:rPr>
        <w:t>Ocenianie powinno być nakierowane na te wiadomości i umiejętności, których opanowanie przez ucznia pozwala osiągnąć założone cele nauczania.</w:t>
      </w:r>
    </w:p>
    <w:p w:rsidR="00B62B37" w:rsidRPr="00CA0A0C" w:rsidRDefault="00B62B37" w:rsidP="00B62B37">
      <w:pPr>
        <w:pStyle w:val="Nagwek1"/>
        <w:numPr>
          <w:ilvl w:val="0"/>
          <w:numId w:val="10"/>
        </w:numPr>
        <w:tabs>
          <w:tab w:val="left" w:pos="339"/>
        </w:tabs>
      </w:pPr>
      <w:r w:rsidRPr="00CA0A0C">
        <w:rPr>
          <w:color w:val="231F20"/>
        </w:rPr>
        <w:t>Wspomaganie procesu uczenia się i</w:t>
      </w:r>
      <w:r w:rsidRPr="00CA0A0C">
        <w:rPr>
          <w:color w:val="231F20"/>
          <w:spacing w:val="30"/>
        </w:rPr>
        <w:t xml:space="preserve"> </w:t>
      </w:r>
      <w:r w:rsidRPr="00CA0A0C">
        <w:rPr>
          <w:color w:val="231F20"/>
        </w:rPr>
        <w:t>nauczania</w:t>
      </w:r>
    </w:p>
    <w:p w:rsidR="00B62B37" w:rsidRPr="00CA0A0C" w:rsidRDefault="00B62B37" w:rsidP="00B62B37">
      <w:pPr>
        <w:pStyle w:val="Tekstpodstawowy"/>
        <w:spacing w:before="64" w:line="249" w:lineRule="auto"/>
        <w:ind w:left="338" w:right="1335"/>
      </w:pPr>
      <w:r w:rsidRPr="00CA0A0C">
        <w:rPr>
          <w:color w:val="231F20"/>
        </w:rPr>
        <w:t xml:space="preserve">Ocenianie powinno motywować ucznia oraz skłaniać zarówno ucznia, jak i nauczyciela do </w:t>
      </w:r>
      <w:r w:rsidRPr="00CA0A0C">
        <w:rPr>
          <w:color w:val="231F20"/>
          <w:spacing w:val="1"/>
        </w:rPr>
        <w:t xml:space="preserve">wyciągania </w:t>
      </w:r>
      <w:r w:rsidRPr="00CA0A0C">
        <w:rPr>
          <w:color w:val="231F20"/>
        </w:rPr>
        <w:t>wniosków                                   z dotychczasowej</w:t>
      </w:r>
      <w:r w:rsidRPr="00CA0A0C">
        <w:rPr>
          <w:color w:val="231F20"/>
          <w:spacing w:val="5"/>
        </w:rPr>
        <w:t xml:space="preserve"> </w:t>
      </w:r>
      <w:r w:rsidRPr="00CA0A0C">
        <w:rPr>
          <w:color w:val="231F20"/>
        </w:rPr>
        <w:t>współpracy.</w:t>
      </w:r>
    </w:p>
    <w:p w:rsidR="00B62B37" w:rsidRPr="00CA0A0C" w:rsidRDefault="00B62B37" w:rsidP="00B62B37">
      <w:pPr>
        <w:pStyle w:val="Nagwek1"/>
        <w:numPr>
          <w:ilvl w:val="0"/>
          <w:numId w:val="10"/>
        </w:numPr>
        <w:tabs>
          <w:tab w:val="left" w:pos="339"/>
        </w:tabs>
      </w:pPr>
      <w:r w:rsidRPr="00CA0A0C">
        <w:rPr>
          <w:color w:val="231F20"/>
        </w:rPr>
        <w:t>Wielowątkowość</w:t>
      </w:r>
    </w:p>
    <w:p w:rsidR="00B62B37" w:rsidRPr="00CA0A0C" w:rsidRDefault="00B62B37" w:rsidP="00B62B37">
      <w:pPr>
        <w:pStyle w:val="Tekstpodstawowy"/>
        <w:spacing w:before="64" w:line="249" w:lineRule="auto"/>
        <w:ind w:left="338" w:right="1335"/>
      </w:pPr>
      <w:r w:rsidRPr="00CA0A0C">
        <w:rPr>
          <w:color w:val="231F20"/>
        </w:rPr>
        <w:t>Proces oceniania powinien stwarzać sytuacje, w których każdy uczeń będzie miał możliwość zademonstrowania</w:t>
      </w:r>
      <w:r w:rsidRPr="00CA0A0C">
        <w:rPr>
          <w:color w:val="231F20"/>
          <w:spacing w:val="48"/>
        </w:rPr>
        <w:t xml:space="preserve"> </w:t>
      </w:r>
      <w:r w:rsidRPr="00CA0A0C">
        <w:rPr>
          <w:color w:val="231F20"/>
        </w:rPr>
        <w:t>swojej wiedzy, kreatywności i</w:t>
      </w:r>
      <w:r w:rsidRPr="00CA0A0C">
        <w:rPr>
          <w:color w:val="231F20"/>
          <w:spacing w:val="47"/>
        </w:rPr>
        <w:t xml:space="preserve"> </w:t>
      </w:r>
      <w:r w:rsidRPr="00CA0A0C">
        <w:rPr>
          <w:color w:val="231F20"/>
        </w:rPr>
        <w:t>oryginalności.</w:t>
      </w:r>
    </w:p>
    <w:p w:rsidR="00B62B37" w:rsidRPr="00CA0A0C" w:rsidRDefault="00B62B37" w:rsidP="00B62B37">
      <w:pPr>
        <w:pStyle w:val="Nagwek1"/>
        <w:numPr>
          <w:ilvl w:val="0"/>
          <w:numId w:val="10"/>
        </w:numPr>
        <w:tabs>
          <w:tab w:val="left" w:pos="339"/>
        </w:tabs>
        <w:spacing w:before="110"/>
      </w:pPr>
      <w:r w:rsidRPr="00CA0A0C">
        <w:rPr>
          <w:color w:val="231F20"/>
        </w:rPr>
        <w:t>Otwartość</w:t>
      </w:r>
    </w:p>
    <w:p w:rsidR="00B62B37" w:rsidRPr="00CA0A0C" w:rsidRDefault="00B62B37" w:rsidP="00B62B37">
      <w:pPr>
        <w:pStyle w:val="Tekstpodstawowy"/>
        <w:spacing w:before="64" w:line="249" w:lineRule="auto"/>
        <w:ind w:left="338" w:right="496"/>
      </w:pPr>
      <w:r w:rsidRPr="00CA0A0C">
        <w:rPr>
          <w:color w:val="231F20"/>
        </w:rPr>
        <w:t>Kryteria oceniania powinny być zrozumiałe i jawne, a wyniki – dostępne dla wszystkich zainteresowanych. Proces oceniania powinien  być otwarty na analizę i weryfikację.</w:t>
      </w:r>
    </w:p>
    <w:p w:rsidR="00B62B37" w:rsidRPr="00CA0A0C" w:rsidRDefault="00B62B37" w:rsidP="00B62B37">
      <w:pPr>
        <w:pStyle w:val="Nagwek1"/>
        <w:numPr>
          <w:ilvl w:val="0"/>
          <w:numId w:val="10"/>
        </w:numPr>
        <w:tabs>
          <w:tab w:val="left" w:pos="339"/>
        </w:tabs>
      </w:pPr>
      <w:r w:rsidRPr="00CA0A0C">
        <w:rPr>
          <w:color w:val="231F20"/>
        </w:rPr>
        <w:t>Pewność</w:t>
      </w:r>
      <w:r w:rsidRPr="00CA0A0C">
        <w:rPr>
          <w:color w:val="231F20"/>
          <w:spacing w:val="22"/>
        </w:rPr>
        <w:t xml:space="preserve"> </w:t>
      </w:r>
      <w:r w:rsidRPr="00CA0A0C">
        <w:rPr>
          <w:color w:val="231F20"/>
        </w:rPr>
        <w:t>wnioskowania</w:t>
      </w:r>
    </w:p>
    <w:p w:rsidR="00B62B37" w:rsidRPr="00CA0A0C" w:rsidRDefault="00B62B37" w:rsidP="00B62B37">
      <w:pPr>
        <w:pStyle w:val="Tekstpodstawowy"/>
        <w:spacing w:before="64"/>
        <w:ind w:left="338"/>
      </w:pPr>
      <w:r w:rsidRPr="00CA0A0C">
        <w:rPr>
          <w:color w:val="231F20"/>
        </w:rPr>
        <w:t>Materiał zgromadzony w procesie oceniania powinien gwarantować pewność co do umiejętności ucznia.</w:t>
      </w:r>
    </w:p>
    <w:p w:rsidR="00B62B37" w:rsidRPr="00CA0A0C" w:rsidRDefault="00B62B37" w:rsidP="00B62B37">
      <w:pPr>
        <w:pStyle w:val="Nagwek1"/>
        <w:numPr>
          <w:ilvl w:val="0"/>
          <w:numId w:val="10"/>
        </w:numPr>
        <w:tabs>
          <w:tab w:val="left" w:pos="339"/>
        </w:tabs>
        <w:spacing w:before="118"/>
      </w:pPr>
      <w:r w:rsidRPr="00CA0A0C">
        <w:rPr>
          <w:color w:val="231F20"/>
        </w:rPr>
        <w:t>Spójność</w:t>
      </w:r>
      <w:r w:rsidRPr="00CA0A0C">
        <w:rPr>
          <w:color w:val="231F20"/>
          <w:spacing w:val="13"/>
        </w:rPr>
        <w:t xml:space="preserve"> </w:t>
      </w:r>
      <w:r w:rsidRPr="00CA0A0C">
        <w:rPr>
          <w:color w:val="231F20"/>
        </w:rPr>
        <w:t>wewnętrzna</w:t>
      </w:r>
    </w:p>
    <w:p w:rsidR="00B62B37" w:rsidRPr="00CA0A0C" w:rsidRDefault="00B62B37" w:rsidP="00B62B37">
      <w:pPr>
        <w:pStyle w:val="Tekstpodstawowy"/>
        <w:spacing w:before="64" w:line="249" w:lineRule="auto"/>
        <w:ind w:left="338" w:right="496"/>
      </w:pPr>
      <w:r w:rsidRPr="00CA0A0C">
        <w:rPr>
          <w:color w:val="231F20"/>
        </w:rPr>
        <w:t>Każdy składnik zasad oceniania powinien być zgodny ze standardami nauczania, standardami oceniania oraz z programem rozwoju szkoły.</w:t>
      </w:r>
    </w:p>
    <w:p w:rsidR="00B62B37" w:rsidRPr="00CA0A0C" w:rsidRDefault="00B62B37" w:rsidP="00B62B37">
      <w:pPr>
        <w:pStyle w:val="Tekstpodstawowy"/>
        <w:ind w:left="0"/>
        <w:rPr>
          <w:sz w:val="20"/>
        </w:rPr>
      </w:pPr>
    </w:p>
    <w:p w:rsidR="00B62B37" w:rsidRPr="00CA0A0C" w:rsidRDefault="00B62B37" w:rsidP="00B62B37">
      <w:pPr>
        <w:pStyle w:val="Tekstpodstawowy"/>
        <w:spacing w:before="3"/>
        <w:ind w:left="0"/>
        <w:rPr>
          <w:sz w:val="16"/>
        </w:rPr>
      </w:pPr>
    </w:p>
    <w:p w:rsidR="00B62B37" w:rsidRPr="00CA0A0C" w:rsidRDefault="00B62B37" w:rsidP="00B62B37">
      <w:pPr>
        <w:pStyle w:val="Tekstpodstawowy"/>
        <w:ind w:left="0"/>
        <w:rPr>
          <w:sz w:val="20"/>
        </w:rPr>
      </w:pPr>
    </w:p>
    <w:p w:rsidR="00B62B37" w:rsidRPr="00CA0A0C" w:rsidRDefault="00222553" w:rsidP="00222553">
      <w:pPr>
        <w:pStyle w:val="Nagwek1"/>
        <w:spacing w:before="0"/>
        <w:ind w:left="0" w:firstLine="0"/>
      </w:pPr>
      <w:r>
        <w:rPr>
          <w:rFonts w:ascii="CentSchbookEU-Normal" w:eastAsia="CentSchbookEU-Normal" w:hAnsi="CentSchbookEU-Normal" w:cs="CentSchbookEU-Normal"/>
          <w:b w:val="0"/>
          <w:bCs w:val="0"/>
          <w:sz w:val="21"/>
        </w:rPr>
        <w:t xml:space="preserve">                  </w:t>
      </w:r>
      <w:r w:rsidR="00307E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-598805</wp:posOffset>
                </wp:positionV>
                <wp:extent cx="612140" cy="2520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37" w:rsidRDefault="00B62B37" w:rsidP="00B62B37">
                            <w:pPr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Swis721BlkEU-Italic"/>
                                <w:i/>
                                <w:color w:val="FFFFFF"/>
                                <w:sz w:val="15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47.1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jsfQIAAP4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InSnN66CpDsDaX6A5ZAZKnXmVtMvDil93RK156+t1X3LCQN2WTiZnB0dcVwA&#10;2fXvNYNryMHrCDQ0tguA0AwE6KDSw6MygQqFxUWWZwXsUNjK53lazuMNpJoOG+v8W647FIIaWxA+&#10;gpPjrfOBDKmmlEheS8G2Qsr4Yve7a2nRkQSTpK+Wy80J3Z2nSRWSlQ7HRsRxBTjCHWEvsI2ify+z&#10;vEg3eTnbLlbLWbEt5rNyma5maVZuykValMXN9kcgmBVVKxjj6lYoPhkwK/5O4NMojNaJFkR9jct5&#10;Ph8VOmfvnheZwu9PRXbCwzxK0dV4FXJOExJ0faMYlE0qT4Qc4+Q5/dhl6MH0H7sSXRCEHy3gh90A&#10;KMEaO80ewA9Wg14gLXxEIGi1/YZRDwNZY/f1QCzHSL5T4KkwvVNgp2A3BURROFpjj9EYXvtxyg/G&#10;in0LyKNrlX4NvmtE9MQTi5NbYcgi+dMHIUzx+XvMevpsrX8CAAD//wMAUEsDBBQABgAIAAAAIQC/&#10;USST3AAAAAcBAAAPAAAAZHJzL2Rvd25yZXYueG1sTI/BTsMwEETvSPyDtUjcWocQojbEqVAl1DOh&#10;qnrc2iaJsNdR7Lbp37Oc4Lgzo5m39Wb2TlzsFIdACp6WGQhLOpiBOgX7z/fFCkRMSAZdIKvgZiNs&#10;mvu7GisTrvRhL23qBJdQrFBBn9JYSRl1bz3GZRgtsfcVJo+Jz6mTZsIrl3sn8ywrpceBeKHH0W57&#10;q7/bs1ewmne7fZ+OB2xvW61dnpdHd1Dq8WF+ewWR7Jz+wvCLz+jQMNMpnMlE4RTwI0nBYl08g2B7&#10;XRYgTiy8FCXIppb/+ZsfAAAA//8DAFBLAQItABQABgAIAAAAIQC2gziS/gAAAOEBAAATAAAAAAAA&#10;AAAAAAAAAAAAAABbQ29udGVudF9UeXBlc10ueG1sUEsBAi0AFAAGAAgAAAAhADj9If/WAAAAlAEA&#10;AAsAAAAAAAAAAAAAAAAALwEAAF9yZWxzLy5yZWxzUEsBAi0AFAAGAAgAAAAhAKGrqOx9AgAA/gQA&#10;AA4AAAAAAAAAAAAAAAAALgIAAGRycy9lMm9Eb2MueG1sUEsBAi0AFAAGAAgAAAAhAL9RJJPcAAAA&#10;BwEAAA8AAAAAAAAAAAAAAAAA1wQAAGRycy9kb3ducmV2LnhtbFBLBQYAAAAABAAEAPMAAADgBQAA&#10;AAA=&#10;" fillcolor="#00377b" stroked="f">
                <v:textbox inset="0,0,0,0">
                  <w:txbxContent>
                    <w:p w:rsidR="00B62B37" w:rsidRDefault="00B62B37" w:rsidP="00B62B37">
                      <w:pPr>
                        <w:spacing w:before="142"/>
                        <w:ind w:right="88"/>
                        <w:jc w:val="right"/>
                        <w:rPr>
                          <w:rFonts w:ascii="Swis721BlkEU-Italic"/>
                          <w:i/>
                          <w:sz w:val="15"/>
                        </w:rPr>
                      </w:pPr>
                      <w:r>
                        <w:rPr>
                          <w:rFonts w:ascii="Swis721BlkEU-Italic"/>
                          <w:i/>
                          <w:color w:val="FFFFFF"/>
                          <w:sz w:val="15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2B37" w:rsidRPr="00CA0A0C">
        <w:rPr>
          <w:color w:val="231F20"/>
        </w:rPr>
        <w:t>Formy i zasady bieżącego oceniania</w:t>
      </w:r>
    </w:p>
    <w:p w:rsidR="00B62B37" w:rsidRPr="00CA0A0C" w:rsidRDefault="00B62B37" w:rsidP="00B62B37">
      <w:pPr>
        <w:pStyle w:val="Tekstpodstawowy"/>
        <w:spacing w:before="2"/>
        <w:ind w:left="0"/>
        <w:rPr>
          <w:rFonts w:ascii="CentSchbookEU"/>
          <w:b/>
          <w:sz w:val="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261"/>
        <w:gridCol w:w="2430"/>
        <w:gridCol w:w="3021"/>
      </w:tblGrid>
      <w:tr w:rsidR="00B62B37" w:rsidRPr="00CA0A0C" w:rsidTr="003E30EE">
        <w:trPr>
          <w:trHeight w:val="380"/>
        </w:trPr>
        <w:tc>
          <w:tcPr>
            <w:tcW w:w="9781" w:type="dxa"/>
            <w:gridSpan w:val="4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83"/>
              <w:ind w:left="3986" w:right="3986"/>
              <w:jc w:val="center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sz w:val="17"/>
              </w:rPr>
              <w:t>Prace pisemne w klasie</w:t>
            </w:r>
          </w:p>
        </w:tc>
      </w:tr>
      <w:tr w:rsidR="00B62B37" w:rsidRPr="00CA0A0C" w:rsidTr="003E30EE">
        <w:trPr>
          <w:trHeight w:val="380"/>
        </w:trPr>
        <w:tc>
          <w:tcPr>
            <w:tcW w:w="2069" w:type="dxa"/>
            <w:tcBorders>
              <w:bottom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83"/>
              <w:ind w:left="444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sz w:val="17"/>
              </w:rPr>
              <w:t>Forma</w:t>
            </w:r>
          </w:p>
        </w:tc>
        <w:tc>
          <w:tcPr>
            <w:tcW w:w="2261" w:type="dxa"/>
            <w:tcBorders>
              <w:bottom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83"/>
              <w:ind w:left="222"/>
              <w:rPr>
                <w:rFonts w:ascii="Humanst521EU" w:hAnsi="Humanst521EU"/>
                <w:b/>
                <w:sz w:val="17"/>
              </w:rPr>
            </w:pPr>
            <w:r w:rsidRPr="00CA0A0C">
              <w:rPr>
                <w:rFonts w:ascii="Humanst521EU" w:hAnsi="Humanst521EU"/>
                <w:b/>
                <w:sz w:val="17"/>
              </w:rPr>
              <w:t>Zakres treści nauczania</w:t>
            </w:r>
          </w:p>
        </w:tc>
        <w:tc>
          <w:tcPr>
            <w:tcW w:w="2430" w:type="dxa"/>
            <w:tcBorders>
              <w:bottom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83"/>
              <w:ind w:left="682"/>
              <w:rPr>
                <w:rFonts w:ascii="Humanst521EU" w:hAnsi="Humanst521EU"/>
                <w:b/>
                <w:sz w:val="17"/>
              </w:rPr>
            </w:pPr>
            <w:r w:rsidRPr="00CA0A0C">
              <w:rPr>
                <w:rFonts w:ascii="Humanst521EU" w:hAnsi="Humanst521EU"/>
                <w:b/>
                <w:sz w:val="17"/>
              </w:rPr>
              <w:t>Częstotliwość</w:t>
            </w:r>
          </w:p>
        </w:tc>
        <w:tc>
          <w:tcPr>
            <w:tcW w:w="3021" w:type="dxa"/>
            <w:tcBorders>
              <w:bottom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83"/>
              <w:ind w:left="896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sz w:val="17"/>
              </w:rPr>
              <w:t>Zasady przeprowadzania</w:t>
            </w:r>
          </w:p>
        </w:tc>
      </w:tr>
      <w:tr w:rsidR="00B62B37" w:rsidRPr="00CA0A0C" w:rsidTr="003E30EE">
        <w:trPr>
          <w:trHeight w:val="1860"/>
        </w:trPr>
        <w:tc>
          <w:tcPr>
            <w:tcW w:w="2069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FF7E15" w:rsidP="00F41693">
            <w:pPr>
              <w:pStyle w:val="TableParagraph"/>
              <w:spacing w:before="55" w:line="235" w:lineRule="auto"/>
              <w:ind w:right="222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color w:val="231F20"/>
                <w:sz w:val="17"/>
              </w:rPr>
              <w:t>Sprawdziany</w:t>
            </w:r>
            <w:r w:rsidR="00B62B37" w:rsidRPr="00CA0A0C">
              <w:rPr>
                <w:rFonts w:ascii="Humanst521EU"/>
                <w:b/>
                <w:color w:val="231F20"/>
                <w:sz w:val="17"/>
              </w:rPr>
              <w:t xml:space="preserve"> (1 h lekcyjna)</w:t>
            </w:r>
          </w:p>
        </w:tc>
        <w:tc>
          <w:tcPr>
            <w:tcW w:w="2261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6" w:line="235" w:lineRule="auto"/>
              <w:ind w:right="198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jeden dział obszerny lub dwa mniejsze działy</w:t>
            </w:r>
          </w:p>
        </w:tc>
        <w:tc>
          <w:tcPr>
            <w:tcW w:w="2430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FF7E15" w:rsidP="00F41693">
            <w:pPr>
              <w:pStyle w:val="TableParagraph"/>
              <w:spacing w:before="56" w:line="235" w:lineRule="auto"/>
              <w:ind w:right="130"/>
              <w:rPr>
                <w:sz w:val="17"/>
              </w:rPr>
            </w:pPr>
            <w:r>
              <w:rPr>
                <w:color w:val="231F20"/>
                <w:sz w:val="17"/>
              </w:rPr>
              <w:t>na bieżąco po każdym dziale</w:t>
            </w:r>
          </w:p>
        </w:tc>
        <w:tc>
          <w:tcPr>
            <w:tcW w:w="3021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56" w:line="235" w:lineRule="auto"/>
              <w:ind w:right="575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zapowiadane przynajmniej                                      z tygodniowym wyprzedzeniem</w:t>
            </w:r>
          </w:p>
          <w:p w:rsidR="00B62B37" w:rsidRPr="00CA0A0C" w:rsidRDefault="00B62B37" w:rsidP="00F4169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0" w:line="235" w:lineRule="auto"/>
              <w:ind w:right="704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informacja o pracy klasowej zanotowana wcześniej w dzienniku lekcyjnym</w:t>
            </w:r>
          </w:p>
          <w:p w:rsidR="00B62B37" w:rsidRPr="00CA0A0C" w:rsidRDefault="00B62B37" w:rsidP="00F4169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0" w:line="235" w:lineRule="auto"/>
              <w:ind w:right="81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pracę klasową poprzedza powtórzenie materiału nauczania</w:t>
            </w:r>
          </w:p>
        </w:tc>
      </w:tr>
      <w:tr w:rsidR="00B62B37" w:rsidRPr="00CA0A0C" w:rsidTr="003E30EE">
        <w:trPr>
          <w:trHeight w:val="760"/>
        </w:trPr>
        <w:tc>
          <w:tcPr>
            <w:tcW w:w="2069" w:type="dxa"/>
            <w:shd w:val="clear" w:color="auto" w:fill="auto"/>
          </w:tcPr>
          <w:p w:rsidR="00B62B37" w:rsidRPr="00CA0A0C" w:rsidRDefault="00FF7E15" w:rsidP="00FF7E15">
            <w:pPr>
              <w:pStyle w:val="TableParagraph"/>
              <w:spacing w:before="60" w:line="235" w:lineRule="auto"/>
              <w:ind w:right="336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color w:val="231F20"/>
                <w:sz w:val="17"/>
              </w:rPr>
              <w:t>Kartk</w:t>
            </w:r>
            <w:r>
              <w:rPr>
                <w:rFonts w:ascii="Humanst521EU"/>
                <w:b/>
                <w:color w:val="231F20"/>
                <w:sz w:val="17"/>
              </w:rPr>
              <w:t>ó</w:t>
            </w:r>
            <w:r>
              <w:rPr>
                <w:rFonts w:ascii="Humanst521EU"/>
                <w:b/>
                <w:color w:val="231F20"/>
                <w:sz w:val="17"/>
              </w:rPr>
              <w:t>wki</w:t>
            </w:r>
            <w:r w:rsidR="00B62B37" w:rsidRPr="00CA0A0C">
              <w:rPr>
                <w:rFonts w:ascii="Humanst521EU"/>
                <w:b/>
                <w:color w:val="231F20"/>
                <w:sz w:val="17"/>
              </w:rPr>
              <w:t xml:space="preserve"> (do 20 min)</w:t>
            </w:r>
          </w:p>
        </w:tc>
        <w:tc>
          <w:tcPr>
            <w:tcW w:w="226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line="235" w:lineRule="auto"/>
              <w:ind w:right="318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materiał nauczania z trzech ostatnich lekcji</w:t>
            </w:r>
          </w:p>
        </w:tc>
        <w:tc>
          <w:tcPr>
            <w:tcW w:w="2430" w:type="dxa"/>
            <w:shd w:val="clear" w:color="auto" w:fill="auto"/>
          </w:tcPr>
          <w:p w:rsidR="00B62B37" w:rsidRPr="00CA0A0C" w:rsidRDefault="00FF7E15" w:rsidP="00FF7E15">
            <w:pPr>
              <w:pStyle w:val="TableParagraph"/>
              <w:spacing w:line="235" w:lineRule="auto"/>
              <w:ind w:right="515"/>
              <w:rPr>
                <w:sz w:val="17"/>
              </w:rPr>
            </w:pPr>
            <w:r>
              <w:rPr>
                <w:color w:val="231F20"/>
                <w:sz w:val="17"/>
              </w:rPr>
              <w:t>przy 2 h tygodniowo trzy kartkówki</w:t>
            </w:r>
            <w:r w:rsidR="00B62B37" w:rsidRPr="00CA0A0C">
              <w:rPr>
                <w:color w:val="231F20"/>
                <w:sz w:val="17"/>
              </w:rPr>
              <w:t xml:space="preserve"> w półroczu</w:t>
            </w:r>
          </w:p>
        </w:tc>
        <w:tc>
          <w:tcPr>
            <w:tcW w:w="302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5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 xml:space="preserve">zapowiedziane </w:t>
            </w:r>
          </w:p>
        </w:tc>
      </w:tr>
      <w:tr w:rsidR="00B62B37" w:rsidRPr="00CA0A0C" w:rsidTr="003E30EE">
        <w:trPr>
          <w:trHeight w:val="380"/>
        </w:trPr>
        <w:tc>
          <w:tcPr>
            <w:tcW w:w="9781" w:type="dxa"/>
            <w:gridSpan w:val="4"/>
            <w:tcBorders>
              <w:bottom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83"/>
              <w:ind w:left="3986" w:right="3987"/>
              <w:jc w:val="center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color w:val="B8292F"/>
                <w:sz w:val="17"/>
              </w:rPr>
              <w:t>Prace pisemne w</w:t>
            </w:r>
            <w:r w:rsidRPr="00CA0A0C">
              <w:rPr>
                <w:rFonts w:ascii="Humanst521EU"/>
                <w:b/>
                <w:color w:val="B8292F"/>
                <w:spacing w:val="-3"/>
                <w:sz w:val="17"/>
              </w:rPr>
              <w:t xml:space="preserve"> </w:t>
            </w:r>
            <w:r w:rsidRPr="00CA0A0C">
              <w:rPr>
                <w:rFonts w:ascii="Humanst521EU"/>
                <w:b/>
                <w:color w:val="B8292F"/>
                <w:sz w:val="17"/>
              </w:rPr>
              <w:t>domu</w:t>
            </w:r>
          </w:p>
        </w:tc>
      </w:tr>
      <w:tr w:rsidR="00B62B37" w:rsidRPr="00CA0A0C" w:rsidTr="003E30EE">
        <w:trPr>
          <w:trHeight w:val="1260"/>
        </w:trPr>
        <w:tc>
          <w:tcPr>
            <w:tcW w:w="2069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5" w:line="235" w:lineRule="auto"/>
              <w:ind w:right="195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color w:val="231F20"/>
                <w:sz w:val="17"/>
              </w:rPr>
              <w:t>Pisemne prace domowe</w:t>
            </w:r>
          </w:p>
        </w:tc>
        <w:tc>
          <w:tcPr>
            <w:tcW w:w="2261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6" w:line="235" w:lineRule="auto"/>
              <w:ind w:right="281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materiał nauczania                         z bieżącej lekcji lub przygotowanie</w:t>
            </w:r>
          </w:p>
          <w:p w:rsidR="00B62B37" w:rsidRPr="00CA0A0C" w:rsidRDefault="00B62B37" w:rsidP="00F41693">
            <w:pPr>
              <w:pStyle w:val="TableParagraph"/>
              <w:spacing w:before="0" w:line="235" w:lineRule="auto"/>
              <w:ind w:right="36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materiału dotyczącego nowego tematu (nauczanie odwrócone)</w:t>
            </w:r>
          </w:p>
        </w:tc>
        <w:tc>
          <w:tcPr>
            <w:tcW w:w="2430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6" w:line="235" w:lineRule="auto"/>
              <w:ind w:right="130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przy 2 h tygodniowo dwie prace w półroczu</w:t>
            </w:r>
          </w:p>
        </w:tc>
        <w:tc>
          <w:tcPr>
            <w:tcW w:w="3021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56" w:line="235" w:lineRule="auto"/>
              <w:ind w:right="280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zróżnicowane zadania zgodnie                                      z realizowanym materiałem</w:t>
            </w:r>
          </w:p>
        </w:tc>
      </w:tr>
      <w:tr w:rsidR="00B62B37" w:rsidRPr="00CA0A0C" w:rsidTr="003E30EE">
        <w:trPr>
          <w:trHeight w:val="1460"/>
        </w:trPr>
        <w:tc>
          <w:tcPr>
            <w:tcW w:w="2069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60" w:line="235" w:lineRule="auto"/>
              <w:ind w:right="89"/>
              <w:rPr>
                <w:rFonts w:ascii="Humanst521EU" w:hAnsi="Humanst521EU"/>
                <w:b/>
                <w:sz w:val="17"/>
              </w:rPr>
            </w:pPr>
            <w:r w:rsidRPr="00CA0A0C">
              <w:rPr>
                <w:rFonts w:ascii="Humanst521EU" w:hAnsi="Humanst521EU"/>
                <w:b/>
                <w:color w:val="231F20"/>
                <w:sz w:val="17"/>
              </w:rPr>
              <w:t>Prowadzenie zeszytu ćwiczeń</w:t>
            </w:r>
          </w:p>
        </w:tc>
        <w:tc>
          <w:tcPr>
            <w:tcW w:w="226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zgodnie z tematami lekcji</w:t>
            </w:r>
          </w:p>
        </w:tc>
        <w:tc>
          <w:tcPr>
            <w:tcW w:w="2430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nie mniej niż raz w półroczu</w:t>
            </w:r>
          </w:p>
        </w:tc>
        <w:tc>
          <w:tcPr>
            <w:tcW w:w="302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35" w:lineRule="auto"/>
              <w:ind w:right="320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zasady prowadzenia zeszytu ćwiczeń powinny zostać ustalone na pierwszej lekcji</w:t>
            </w:r>
          </w:p>
          <w:p w:rsidR="00B62B37" w:rsidRPr="00CA0A0C" w:rsidRDefault="00B62B37" w:rsidP="00F41693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0" w:line="235" w:lineRule="auto"/>
              <w:ind w:right="867"/>
              <w:jc w:val="both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ocenie podlega zarówno poprawność merytoryczna rozwiązywanych zadań, jak i estetyka oraz systematyczność</w:t>
            </w:r>
          </w:p>
        </w:tc>
      </w:tr>
      <w:tr w:rsidR="00B62B37" w:rsidRPr="00CA0A0C" w:rsidTr="003E30EE">
        <w:trPr>
          <w:trHeight w:val="1860"/>
        </w:trPr>
        <w:tc>
          <w:tcPr>
            <w:tcW w:w="2069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60" w:line="235" w:lineRule="auto"/>
              <w:ind w:right="502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color w:val="231F20"/>
                <w:sz w:val="17"/>
              </w:rPr>
              <w:lastRenderedPageBreak/>
              <w:t>Inne prace domowe</w:t>
            </w:r>
          </w:p>
        </w:tc>
        <w:tc>
          <w:tcPr>
            <w:tcW w:w="226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35" w:lineRule="auto"/>
              <w:ind w:right="49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prace badawcze, obserwacje i hodowle wskazane</w:t>
            </w:r>
          </w:p>
          <w:p w:rsidR="00B62B37" w:rsidRPr="00CA0A0C" w:rsidRDefault="00B62B37" w:rsidP="00F41693">
            <w:pPr>
              <w:pStyle w:val="TableParagraph"/>
              <w:spacing w:before="0" w:line="202" w:lineRule="exact"/>
              <w:ind w:left="221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w podstawie programowej</w:t>
            </w:r>
          </w:p>
          <w:p w:rsidR="00B62B37" w:rsidRPr="00CA0A0C" w:rsidRDefault="00B62B37" w:rsidP="00F4169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0" w:line="204" w:lineRule="exact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zadania związane</w:t>
            </w:r>
          </w:p>
          <w:p w:rsidR="00B62B37" w:rsidRPr="00CA0A0C" w:rsidRDefault="00B62B37" w:rsidP="00F41693">
            <w:pPr>
              <w:pStyle w:val="TableParagraph"/>
              <w:spacing w:before="0" w:line="204" w:lineRule="exact"/>
              <w:ind w:left="221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 projektami edukacyjnymi</w:t>
            </w:r>
          </w:p>
          <w:p w:rsidR="00B62B37" w:rsidRPr="00CA0A0C" w:rsidRDefault="00B62B37" w:rsidP="00F41693">
            <w:pPr>
              <w:pStyle w:val="TableParagraph"/>
              <w:spacing w:before="2" w:line="235" w:lineRule="auto"/>
              <w:ind w:left="221" w:right="240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– wykonywanie plakatów, prezentacji PowerPoint do bieżącego materiału</w:t>
            </w:r>
          </w:p>
        </w:tc>
        <w:tc>
          <w:tcPr>
            <w:tcW w:w="2430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raz w półroczu</w:t>
            </w:r>
          </w:p>
        </w:tc>
        <w:tc>
          <w:tcPr>
            <w:tcW w:w="302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zadania kierowane do pracy w grupach</w:t>
            </w:r>
          </w:p>
          <w:p w:rsidR="00B62B37" w:rsidRPr="00CA0A0C" w:rsidRDefault="00B62B37" w:rsidP="00F41693">
            <w:pPr>
              <w:pStyle w:val="TableParagraph"/>
              <w:spacing w:before="2" w:line="235" w:lineRule="auto"/>
              <w:ind w:left="221" w:right="302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lub dla uczniów szczególnie zainteresowanych biologią</w:t>
            </w:r>
          </w:p>
        </w:tc>
      </w:tr>
      <w:tr w:rsidR="00B62B37" w:rsidRPr="00CA0A0C" w:rsidTr="003E30EE">
        <w:trPr>
          <w:trHeight w:val="380"/>
        </w:trPr>
        <w:tc>
          <w:tcPr>
            <w:tcW w:w="9781" w:type="dxa"/>
            <w:gridSpan w:val="4"/>
            <w:tcBorders>
              <w:bottom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83"/>
              <w:ind w:left="3986" w:right="3987"/>
              <w:jc w:val="center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color w:val="B8292F"/>
                <w:sz w:val="17"/>
              </w:rPr>
              <w:t>Odpowiedzi ustne</w:t>
            </w:r>
          </w:p>
        </w:tc>
      </w:tr>
      <w:tr w:rsidR="00B62B37" w:rsidRPr="00CA0A0C" w:rsidTr="003E30EE">
        <w:trPr>
          <w:trHeight w:val="1060"/>
        </w:trPr>
        <w:tc>
          <w:tcPr>
            <w:tcW w:w="2069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5" w:line="235" w:lineRule="auto"/>
              <w:ind w:right="355"/>
              <w:rPr>
                <w:rFonts w:ascii="Humanst521EU" w:hAnsi="Humanst521EU"/>
                <w:b/>
                <w:sz w:val="17"/>
              </w:rPr>
            </w:pPr>
            <w:r w:rsidRPr="00CA0A0C">
              <w:rPr>
                <w:rFonts w:ascii="Humanst521EU" w:hAnsi="Humanst521EU"/>
                <w:b/>
                <w:color w:val="231F20"/>
                <w:sz w:val="17"/>
              </w:rPr>
              <w:t>Ustne sprawdzenie wiadomości</w:t>
            </w:r>
          </w:p>
        </w:tc>
        <w:tc>
          <w:tcPr>
            <w:tcW w:w="2261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6" w:line="235" w:lineRule="auto"/>
              <w:ind w:right="318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materiał nauczania z trzech ostatnich lekcji</w:t>
            </w:r>
          </w:p>
        </w:tc>
        <w:tc>
          <w:tcPr>
            <w:tcW w:w="2430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2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minimum jedna w półroczu</w:t>
            </w:r>
          </w:p>
        </w:tc>
        <w:tc>
          <w:tcPr>
            <w:tcW w:w="3021" w:type="dxa"/>
            <w:tcBorders>
              <w:top w:val="single" w:sz="8" w:space="0" w:color="FDB515"/>
            </w:tcBorders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2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bez zapowiedzi</w:t>
            </w:r>
          </w:p>
        </w:tc>
      </w:tr>
      <w:tr w:rsidR="00B62B37" w:rsidRPr="00CA0A0C" w:rsidTr="003E30EE">
        <w:trPr>
          <w:trHeight w:val="860"/>
        </w:trPr>
        <w:tc>
          <w:tcPr>
            <w:tcW w:w="2069" w:type="dxa"/>
            <w:shd w:val="clear" w:color="auto" w:fill="auto"/>
          </w:tcPr>
          <w:p w:rsidR="00B62B37" w:rsidRDefault="00B62B37" w:rsidP="00F41693">
            <w:pPr>
              <w:pStyle w:val="TableParagraph"/>
              <w:spacing w:before="56"/>
              <w:rPr>
                <w:rFonts w:ascii="Humanst521EU"/>
                <w:b/>
                <w:sz w:val="17"/>
              </w:rPr>
            </w:pPr>
          </w:p>
          <w:p w:rsidR="00E903D5" w:rsidRPr="00CA0A0C" w:rsidRDefault="00E903D5" w:rsidP="00F41693">
            <w:pPr>
              <w:pStyle w:val="TableParagraph"/>
              <w:spacing w:before="56"/>
              <w:rPr>
                <w:rFonts w:ascii="Humanst521EU"/>
                <w:b/>
                <w:sz w:val="17"/>
              </w:rPr>
            </w:pPr>
          </w:p>
        </w:tc>
        <w:tc>
          <w:tcPr>
            <w:tcW w:w="226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line="235" w:lineRule="auto"/>
              <w:ind w:right="558"/>
              <w:rPr>
                <w:sz w:val="17"/>
              </w:rPr>
            </w:pPr>
          </w:p>
        </w:tc>
        <w:tc>
          <w:tcPr>
            <w:tcW w:w="2430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2" w:line="235" w:lineRule="auto"/>
              <w:ind w:right="283"/>
              <w:rPr>
                <w:sz w:val="17"/>
              </w:rPr>
            </w:pPr>
          </w:p>
        </w:tc>
        <w:tc>
          <w:tcPr>
            <w:tcW w:w="302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line="235" w:lineRule="auto"/>
              <w:ind w:right="664"/>
              <w:rPr>
                <w:sz w:val="17"/>
              </w:rPr>
            </w:pPr>
          </w:p>
        </w:tc>
      </w:tr>
      <w:tr w:rsidR="00B62B37" w:rsidRPr="00CA0A0C" w:rsidTr="003E30EE">
        <w:trPr>
          <w:trHeight w:val="1080"/>
        </w:trPr>
        <w:tc>
          <w:tcPr>
            <w:tcW w:w="2069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60" w:line="235" w:lineRule="auto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color w:val="231F20"/>
                <w:sz w:val="17"/>
              </w:rPr>
              <w:t>Referowanie pracy grupy</w:t>
            </w:r>
          </w:p>
        </w:tc>
        <w:tc>
          <w:tcPr>
            <w:tcW w:w="226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line="235" w:lineRule="auto"/>
              <w:ind w:right="558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lekcja bieżąca lub lekcje powtórzeniowe</w:t>
            </w:r>
          </w:p>
        </w:tc>
        <w:tc>
          <w:tcPr>
            <w:tcW w:w="2430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line="235" w:lineRule="auto"/>
              <w:ind w:right="352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w zależności od metod pracy stosowanych na lekcji</w:t>
            </w:r>
          </w:p>
        </w:tc>
        <w:tc>
          <w:tcPr>
            <w:tcW w:w="302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line="235" w:lineRule="auto"/>
              <w:ind w:right="323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należy zwrócić uwagę na to, aby w kolejnym referowaniu wspólnych prac zmieniały się osoby referujące</w:t>
            </w:r>
          </w:p>
        </w:tc>
      </w:tr>
      <w:tr w:rsidR="00B62B37" w:rsidRPr="00CA0A0C" w:rsidTr="003E30EE">
        <w:trPr>
          <w:trHeight w:val="1500"/>
        </w:trPr>
        <w:tc>
          <w:tcPr>
            <w:tcW w:w="2069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6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color w:val="231F20"/>
                <w:sz w:val="17"/>
              </w:rPr>
              <w:t>Praca na lekcji</w:t>
            </w:r>
          </w:p>
        </w:tc>
        <w:tc>
          <w:tcPr>
            <w:tcW w:w="226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bieżący materiał nauczania</w:t>
            </w:r>
          </w:p>
        </w:tc>
        <w:tc>
          <w:tcPr>
            <w:tcW w:w="2430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spacing w:before="5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jedna lub dwie oceny w półroczu</w:t>
            </w:r>
          </w:p>
        </w:tc>
        <w:tc>
          <w:tcPr>
            <w:tcW w:w="3021" w:type="dxa"/>
            <w:shd w:val="clear" w:color="auto" w:fill="auto"/>
          </w:tcPr>
          <w:p w:rsidR="00B62B37" w:rsidRPr="00CA0A0C" w:rsidRDefault="00B62B37" w:rsidP="00F41693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665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oceniana jest aktywność, zaangażowanie, umiejętność pracy                    w grupie lub w parach</w:t>
            </w:r>
          </w:p>
          <w:p w:rsidR="00B62B37" w:rsidRPr="00CA0A0C" w:rsidRDefault="00B62B37" w:rsidP="00F41693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0" w:line="235" w:lineRule="auto"/>
              <w:ind w:right="93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w ocenianiu można uwzględnić ocenę koleżeńską lub samoocenę, uzasadniając ją w informacji zwrotnej</w:t>
            </w:r>
          </w:p>
        </w:tc>
      </w:tr>
    </w:tbl>
    <w:p w:rsidR="005C183F" w:rsidRDefault="005C183F" w:rsidP="00222553">
      <w:pPr>
        <w:pStyle w:val="Nagwek1"/>
        <w:spacing w:before="0"/>
        <w:ind w:left="0" w:firstLine="0"/>
        <w:jc w:val="both"/>
        <w:rPr>
          <w:color w:val="231F20"/>
        </w:rPr>
      </w:pPr>
      <w:r>
        <w:rPr>
          <w:color w:val="231F20"/>
        </w:rPr>
        <w:t xml:space="preserve">    </w:t>
      </w:r>
    </w:p>
    <w:p w:rsidR="00222553" w:rsidRPr="00CA0A0C" w:rsidRDefault="005C183F" w:rsidP="00222553">
      <w:pPr>
        <w:pStyle w:val="Nagwek1"/>
        <w:spacing w:before="0"/>
        <w:ind w:left="0" w:firstLine="0"/>
        <w:jc w:val="both"/>
      </w:pPr>
      <w:r>
        <w:rPr>
          <w:color w:val="231F20"/>
        </w:rPr>
        <w:t xml:space="preserve">   </w:t>
      </w:r>
      <w:r w:rsidR="00222553" w:rsidRPr="00CA0A0C">
        <w:rPr>
          <w:color w:val="231F20"/>
        </w:rPr>
        <w:t>Pozostałe przedmiotowe zasady oceniania</w:t>
      </w:r>
    </w:p>
    <w:p w:rsidR="00222553" w:rsidRPr="00CA0A0C" w:rsidRDefault="00222553" w:rsidP="00222553">
      <w:pPr>
        <w:pStyle w:val="Akapitzlist"/>
        <w:numPr>
          <w:ilvl w:val="0"/>
          <w:numId w:val="2"/>
        </w:numPr>
        <w:tabs>
          <w:tab w:val="left" w:pos="338"/>
        </w:tabs>
        <w:spacing w:before="118"/>
        <w:jc w:val="both"/>
        <w:rPr>
          <w:rFonts w:ascii="CentSchbookEU"/>
          <w:b/>
          <w:sz w:val="18"/>
        </w:rPr>
      </w:pPr>
      <w:r w:rsidRPr="00CA0A0C">
        <w:rPr>
          <w:rFonts w:ascii="CentSchbookEU"/>
          <w:b/>
          <w:color w:val="231F20"/>
          <w:sz w:val="18"/>
        </w:rPr>
        <w:t>Pisemne prace</w:t>
      </w:r>
      <w:r w:rsidRPr="00CA0A0C">
        <w:rPr>
          <w:rFonts w:ascii="CentSchbookEU"/>
          <w:b/>
          <w:color w:val="231F20"/>
          <w:spacing w:val="20"/>
          <w:sz w:val="18"/>
        </w:rPr>
        <w:t xml:space="preserve"> </w:t>
      </w:r>
      <w:r w:rsidRPr="00CA0A0C">
        <w:rPr>
          <w:rFonts w:ascii="CentSchbookEU"/>
          <w:b/>
          <w:color w:val="231F20"/>
          <w:sz w:val="18"/>
        </w:rPr>
        <w:t>klasowe</w:t>
      </w:r>
    </w:p>
    <w:p w:rsidR="00222553" w:rsidRPr="00CA0A0C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before="64"/>
        <w:ind w:hanging="255"/>
        <w:rPr>
          <w:sz w:val="18"/>
        </w:rPr>
      </w:pPr>
      <w:r w:rsidRPr="00CA0A0C">
        <w:rPr>
          <w:color w:val="231F20"/>
          <w:sz w:val="18"/>
        </w:rPr>
        <w:t>Pisemne prace klasowe są</w:t>
      </w:r>
      <w:r w:rsidRPr="00CA0A0C">
        <w:rPr>
          <w:color w:val="231F20"/>
          <w:spacing w:val="30"/>
          <w:sz w:val="18"/>
        </w:rPr>
        <w:t xml:space="preserve"> </w:t>
      </w:r>
      <w:r w:rsidRPr="00CA0A0C">
        <w:rPr>
          <w:color w:val="231F20"/>
          <w:sz w:val="18"/>
        </w:rPr>
        <w:t>obowiązkowe.</w:t>
      </w:r>
    </w:p>
    <w:p w:rsidR="00222553" w:rsidRPr="00CA0A0C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line="249" w:lineRule="auto"/>
        <w:ind w:right="961" w:hanging="255"/>
        <w:rPr>
          <w:sz w:val="18"/>
        </w:rPr>
      </w:pPr>
      <w:r w:rsidRPr="00CA0A0C">
        <w:rPr>
          <w:color w:val="231F20"/>
          <w:sz w:val="18"/>
        </w:rPr>
        <w:t xml:space="preserve">W przypadku nieobecności usprawiedliwionej uczeń musi napisać pracę klasową w </w:t>
      </w:r>
      <w:r w:rsidRPr="00CA0A0C">
        <w:rPr>
          <w:color w:val="231F20"/>
          <w:spacing w:val="2"/>
          <w:sz w:val="18"/>
        </w:rPr>
        <w:t xml:space="preserve">ciągu </w:t>
      </w:r>
      <w:r w:rsidRPr="00CA0A0C">
        <w:rPr>
          <w:color w:val="231F20"/>
          <w:sz w:val="18"/>
        </w:rPr>
        <w:t>dwóch tygodni od daty powrotu                    do</w:t>
      </w:r>
      <w:r w:rsidRPr="00CA0A0C">
        <w:rPr>
          <w:color w:val="231F20"/>
          <w:spacing w:val="-4"/>
          <w:sz w:val="18"/>
        </w:rPr>
        <w:t xml:space="preserve"> </w:t>
      </w:r>
      <w:r w:rsidRPr="00CA0A0C">
        <w:rPr>
          <w:color w:val="231F20"/>
          <w:sz w:val="18"/>
        </w:rPr>
        <w:t>szkoły.</w:t>
      </w:r>
    </w:p>
    <w:p w:rsidR="00222553" w:rsidRPr="00CA0A0C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before="0" w:line="249" w:lineRule="auto"/>
        <w:ind w:right="961" w:hanging="255"/>
        <w:rPr>
          <w:sz w:val="18"/>
        </w:rPr>
      </w:pPr>
      <w:r w:rsidRPr="00CA0A0C">
        <w:rPr>
          <w:color w:val="231F20"/>
          <w:sz w:val="18"/>
        </w:rPr>
        <w:t>Jeżeli nieobecność jest nieusprawiedliwiona, uczeń przystępuje do pracy klasowej na pierwszej lekcji, na którą przyszedł.</w:t>
      </w:r>
    </w:p>
    <w:p w:rsidR="00222553" w:rsidRPr="00CA0A0C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before="0" w:line="249" w:lineRule="auto"/>
        <w:ind w:right="961" w:hanging="255"/>
        <w:rPr>
          <w:sz w:val="18"/>
        </w:rPr>
      </w:pPr>
      <w:r>
        <w:rPr>
          <w:color w:val="231F20"/>
          <w:sz w:val="18"/>
        </w:rPr>
        <w:t xml:space="preserve">Uczeń ma prawo raz </w:t>
      </w:r>
      <w:r w:rsidRPr="00CA0A0C">
        <w:rPr>
          <w:color w:val="231F20"/>
          <w:sz w:val="18"/>
        </w:rPr>
        <w:t xml:space="preserve"> poprawić pracę klasową. Obie oceny są wpisywane do dziennika, a pod uwagę jest brana ocena poprawkowa, nawet jeśli jest niższa od</w:t>
      </w:r>
      <w:r w:rsidRPr="00CA0A0C">
        <w:rPr>
          <w:color w:val="231F20"/>
          <w:spacing w:val="27"/>
          <w:sz w:val="18"/>
        </w:rPr>
        <w:t xml:space="preserve"> </w:t>
      </w:r>
      <w:r w:rsidRPr="00CA0A0C">
        <w:rPr>
          <w:color w:val="231F20"/>
          <w:sz w:val="18"/>
        </w:rPr>
        <w:t>poprawianej.</w:t>
      </w:r>
    </w:p>
    <w:p w:rsidR="00222553" w:rsidRPr="00CA0A0C" w:rsidRDefault="00222553" w:rsidP="00222553">
      <w:pPr>
        <w:pStyle w:val="Nagwek1"/>
        <w:numPr>
          <w:ilvl w:val="0"/>
          <w:numId w:val="2"/>
        </w:numPr>
        <w:tabs>
          <w:tab w:val="left" w:pos="338"/>
        </w:tabs>
        <w:jc w:val="both"/>
      </w:pPr>
      <w:r w:rsidRPr="00CA0A0C">
        <w:rPr>
          <w:color w:val="231F20"/>
        </w:rPr>
        <w:t>Sprawdziany</w:t>
      </w:r>
    </w:p>
    <w:p w:rsidR="00222553" w:rsidRPr="00CA0A0C" w:rsidRDefault="00222553" w:rsidP="00222553">
      <w:pPr>
        <w:pStyle w:val="Tekstpodstawowy"/>
        <w:spacing w:before="64"/>
        <w:ind w:left="337"/>
      </w:pPr>
      <w:r w:rsidRPr="00CA0A0C">
        <w:rPr>
          <w:color w:val="231F20"/>
        </w:rPr>
        <w:t>Nieobecność ucznia na sprawdzianie nie obliguje go do pisemnego zaliczenia danej partii materiału.</w:t>
      </w:r>
    </w:p>
    <w:p w:rsidR="00222553" w:rsidRPr="00CA0A0C" w:rsidRDefault="00222553" w:rsidP="00222553">
      <w:pPr>
        <w:pStyle w:val="Nagwek1"/>
        <w:numPr>
          <w:ilvl w:val="0"/>
          <w:numId w:val="2"/>
        </w:numPr>
        <w:tabs>
          <w:tab w:val="left" w:pos="338"/>
        </w:tabs>
        <w:spacing w:before="118"/>
        <w:jc w:val="both"/>
      </w:pPr>
      <w:r w:rsidRPr="00CA0A0C">
        <w:rPr>
          <w:color w:val="231F20"/>
        </w:rPr>
        <w:t>Wymagania na poszczególne oceny szkolne z prac</w:t>
      </w:r>
      <w:r w:rsidRPr="00CA0A0C">
        <w:rPr>
          <w:color w:val="231F20"/>
          <w:spacing w:val="32"/>
        </w:rPr>
        <w:t xml:space="preserve"> </w:t>
      </w:r>
      <w:r w:rsidRPr="00CA0A0C">
        <w:rPr>
          <w:color w:val="231F20"/>
        </w:rPr>
        <w:t>pisemnych</w:t>
      </w:r>
    </w:p>
    <w:p w:rsidR="00222553" w:rsidRPr="00CA0A0C" w:rsidRDefault="00222553" w:rsidP="00222553">
      <w:pPr>
        <w:pStyle w:val="Tekstpodstawowy"/>
        <w:spacing w:before="64"/>
        <w:ind w:left="337"/>
      </w:pPr>
      <w:r w:rsidRPr="00CA0A0C">
        <w:rPr>
          <w:color w:val="231F20"/>
        </w:rPr>
        <w:t>−</w:t>
      </w:r>
      <w:r w:rsidR="00E903D5">
        <w:rPr>
          <w:color w:val="231F20"/>
        </w:rPr>
        <w:t xml:space="preserve">  100–95</w:t>
      </w:r>
      <w:r w:rsidRPr="00CA0A0C">
        <w:rPr>
          <w:color w:val="231F20"/>
        </w:rPr>
        <w:t>% – celujący</w:t>
      </w:r>
    </w:p>
    <w:p w:rsidR="00222553" w:rsidRPr="00CA0A0C" w:rsidRDefault="00E903D5" w:rsidP="00222553">
      <w:pPr>
        <w:pStyle w:val="Akapitzlist"/>
        <w:numPr>
          <w:ilvl w:val="0"/>
          <w:numId w:val="1"/>
        </w:numPr>
        <w:tabs>
          <w:tab w:val="left" w:pos="564"/>
        </w:tabs>
        <w:ind w:hanging="226"/>
        <w:rPr>
          <w:sz w:val="18"/>
        </w:rPr>
      </w:pPr>
      <w:r>
        <w:rPr>
          <w:color w:val="231F20"/>
          <w:sz w:val="18"/>
        </w:rPr>
        <w:t>94–81</w:t>
      </w:r>
      <w:r w:rsidR="00222553" w:rsidRPr="00CA0A0C">
        <w:rPr>
          <w:color w:val="231F20"/>
          <w:sz w:val="18"/>
        </w:rPr>
        <w:t>% – bardzo</w:t>
      </w:r>
      <w:r w:rsidR="00222553" w:rsidRPr="00CA0A0C">
        <w:rPr>
          <w:color w:val="231F20"/>
          <w:spacing w:val="21"/>
          <w:sz w:val="18"/>
        </w:rPr>
        <w:t xml:space="preserve"> </w:t>
      </w:r>
      <w:r w:rsidR="00222553" w:rsidRPr="00CA0A0C">
        <w:rPr>
          <w:color w:val="231F20"/>
          <w:sz w:val="18"/>
        </w:rPr>
        <w:t>dobry</w:t>
      </w:r>
    </w:p>
    <w:p w:rsidR="00222553" w:rsidRPr="00CA0A0C" w:rsidRDefault="00222553" w:rsidP="00222553">
      <w:pPr>
        <w:pStyle w:val="Tekstpodstawowy"/>
        <w:spacing w:before="7"/>
        <w:ind w:left="337"/>
      </w:pPr>
      <w:r w:rsidRPr="00CA0A0C">
        <w:rPr>
          <w:color w:val="231F20"/>
        </w:rPr>
        <w:t>−</w:t>
      </w:r>
      <w:r w:rsidR="00E903D5">
        <w:rPr>
          <w:color w:val="231F20"/>
        </w:rPr>
        <w:t xml:space="preserve">  80–66</w:t>
      </w:r>
      <w:r w:rsidRPr="00CA0A0C">
        <w:rPr>
          <w:color w:val="231F20"/>
        </w:rPr>
        <w:t>% – dobry</w:t>
      </w:r>
    </w:p>
    <w:p w:rsidR="00222553" w:rsidRPr="00CA0A0C" w:rsidRDefault="00E903D5" w:rsidP="00222553">
      <w:pPr>
        <w:pStyle w:val="Akapitzlist"/>
        <w:numPr>
          <w:ilvl w:val="0"/>
          <w:numId w:val="1"/>
        </w:numPr>
        <w:tabs>
          <w:tab w:val="left" w:pos="564"/>
        </w:tabs>
        <w:ind w:hanging="226"/>
        <w:rPr>
          <w:sz w:val="18"/>
        </w:rPr>
      </w:pPr>
      <w:r>
        <w:rPr>
          <w:color w:val="231F20"/>
          <w:spacing w:val="2"/>
          <w:sz w:val="18"/>
        </w:rPr>
        <w:t>65</w:t>
      </w:r>
      <w:r w:rsidR="00222553" w:rsidRPr="00CA0A0C">
        <w:rPr>
          <w:color w:val="231F20"/>
          <w:spacing w:val="2"/>
          <w:sz w:val="18"/>
        </w:rPr>
        <w:t xml:space="preserve">–50% </w:t>
      </w:r>
      <w:r w:rsidR="00222553" w:rsidRPr="00CA0A0C">
        <w:rPr>
          <w:color w:val="231F20"/>
          <w:sz w:val="18"/>
        </w:rPr>
        <w:t>–</w:t>
      </w:r>
      <w:r w:rsidR="00222553" w:rsidRPr="00CA0A0C">
        <w:rPr>
          <w:color w:val="231F20"/>
          <w:spacing w:val="5"/>
          <w:sz w:val="18"/>
        </w:rPr>
        <w:t xml:space="preserve"> </w:t>
      </w:r>
      <w:r w:rsidR="00222553" w:rsidRPr="00CA0A0C">
        <w:rPr>
          <w:color w:val="231F20"/>
          <w:sz w:val="18"/>
        </w:rPr>
        <w:t>dostateczny</w:t>
      </w:r>
    </w:p>
    <w:p w:rsidR="00222553" w:rsidRPr="00CA0A0C" w:rsidRDefault="00E903D5" w:rsidP="00222553">
      <w:pPr>
        <w:pStyle w:val="Akapitzlist"/>
        <w:numPr>
          <w:ilvl w:val="0"/>
          <w:numId w:val="1"/>
        </w:numPr>
        <w:tabs>
          <w:tab w:val="left" w:pos="564"/>
        </w:tabs>
        <w:ind w:hanging="226"/>
        <w:rPr>
          <w:sz w:val="18"/>
        </w:rPr>
      </w:pPr>
      <w:r>
        <w:rPr>
          <w:color w:val="231F20"/>
          <w:sz w:val="18"/>
        </w:rPr>
        <w:t>49–30</w:t>
      </w:r>
      <w:r w:rsidR="00222553" w:rsidRPr="00CA0A0C">
        <w:rPr>
          <w:color w:val="231F20"/>
          <w:sz w:val="18"/>
        </w:rPr>
        <w:t>% –</w:t>
      </w:r>
      <w:r w:rsidR="00222553" w:rsidRPr="00CA0A0C">
        <w:rPr>
          <w:color w:val="231F20"/>
          <w:spacing w:val="5"/>
          <w:sz w:val="18"/>
        </w:rPr>
        <w:t xml:space="preserve"> </w:t>
      </w:r>
      <w:r w:rsidR="00222553" w:rsidRPr="00CA0A0C">
        <w:rPr>
          <w:color w:val="231F20"/>
          <w:sz w:val="18"/>
        </w:rPr>
        <w:t>dopuszczający</w:t>
      </w:r>
    </w:p>
    <w:p w:rsidR="00222553" w:rsidRPr="00CA0A0C" w:rsidRDefault="00E903D5" w:rsidP="00222553">
      <w:pPr>
        <w:pStyle w:val="Akapitzlist"/>
        <w:numPr>
          <w:ilvl w:val="0"/>
          <w:numId w:val="1"/>
        </w:numPr>
        <w:tabs>
          <w:tab w:val="left" w:pos="564"/>
        </w:tabs>
        <w:ind w:hanging="226"/>
        <w:rPr>
          <w:sz w:val="18"/>
        </w:rPr>
      </w:pPr>
      <w:r>
        <w:rPr>
          <w:color w:val="231F20"/>
          <w:spacing w:val="3"/>
          <w:sz w:val="18"/>
        </w:rPr>
        <w:t>29</w:t>
      </w:r>
      <w:r w:rsidR="00222553" w:rsidRPr="00CA0A0C">
        <w:rPr>
          <w:color w:val="231F20"/>
          <w:spacing w:val="3"/>
          <w:sz w:val="18"/>
        </w:rPr>
        <w:t xml:space="preserve">–0% </w:t>
      </w:r>
      <w:r w:rsidR="00222553" w:rsidRPr="00CA0A0C">
        <w:rPr>
          <w:color w:val="231F20"/>
          <w:sz w:val="18"/>
        </w:rPr>
        <w:t>–</w:t>
      </w:r>
      <w:r w:rsidR="00222553" w:rsidRPr="00CA0A0C">
        <w:rPr>
          <w:color w:val="231F20"/>
          <w:spacing w:val="10"/>
          <w:sz w:val="18"/>
        </w:rPr>
        <w:t xml:space="preserve"> </w:t>
      </w:r>
      <w:r w:rsidR="00222553" w:rsidRPr="00CA0A0C">
        <w:rPr>
          <w:color w:val="231F20"/>
          <w:sz w:val="18"/>
        </w:rPr>
        <w:t>niedostateczny</w:t>
      </w:r>
    </w:p>
    <w:p w:rsidR="00222553" w:rsidRPr="00CA0A0C" w:rsidRDefault="00222553" w:rsidP="00222553">
      <w:pPr>
        <w:pStyle w:val="Nagwek1"/>
        <w:numPr>
          <w:ilvl w:val="0"/>
          <w:numId w:val="2"/>
        </w:numPr>
        <w:tabs>
          <w:tab w:val="left" w:pos="338"/>
        </w:tabs>
        <w:spacing w:before="118"/>
        <w:jc w:val="both"/>
      </w:pPr>
      <w:r w:rsidRPr="00CA0A0C">
        <w:rPr>
          <w:color w:val="231F20"/>
        </w:rPr>
        <w:t>Odpowiedzi</w:t>
      </w:r>
      <w:r w:rsidRPr="00CA0A0C">
        <w:rPr>
          <w:color w:val="231F20"/>
          <w:spacing w:val="12"/>
        </w:rPr>
        <w:t xml:space="preserve"> </w:t>
      </w:r>
      <w:r w:rsidRPr="00CA0A0C">
        <w:rPr>
          <w:color w:val="231F20"/>
        </w:rPr>
        <w:t>ustne</w:t>
      </w:r>
    </w:p>
    <w:p w:rsidR="00222553" w:rsidRPr="00CA0A0C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before="64"/>
        <w:ind w:hanging="255"/>
        <w:rPr>
          <w:sz w:val="18"/>
        </w:rPr>
      </w:pPr>
      <w:r w:rsidRPr="00CA0A0C">
        <w:rPr>
          <w:color w:val="231F20"/>
          <w:sz w:val="18"/>
        </w:rPr>
        <w:t>Przy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wystawianiu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oceny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za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odpowiedź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ustną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nauczyciel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jest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zobowiązany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do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udzielenia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uczniowi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informacji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zwrotnej.</w:t>
      </w:r>
    </w:p>
    <w:p w:rsidR="00222553" w:rsidRPr="00CA0A0C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line="249" w:lineRule="auto"/>
        <w:ind w:right="961" w:hanging="255"/>
        <w:rPr>
          <w:sz w:val="18"/>
        </w:rPr>
      </w:pPr>
      <w:r w:rsidRPr="00CA0A0C">
        <w:rPr>
          <w:color w:val="231F20"/>
          <w:sz w:val="18"/>
        </w:rPr>
        <w:t>Uczeń ma prawo być nieprzygotowany do odpowiedzi ustnej bez usprawiedliwienia</w:t>
      </w:r>
      <w:r>
        <w:rPr>
          <w:color w:val="231F20"/>
          <w:sz w:val="18"/>
        </w:rPr>
        <w:t xml:space="preserve"> dwa </w:t>
      </w:r>
      <w:r w:rsidRPr="00CA0A0C">
        <w:rPr>
          <w:color w:val="231F20"/>
          <w:sz w:val="18"/>
        </w:rPr>
        <w:t>raz</w:t>
      </w:r>
      <w:r>
        <w:rPr>
          <w:color w:val="231F20"/>
          <w:sz w:val="18"/>
        </w:rPr>
        <w:t>y</w:t>
      </w:r>
      <w:r w:rsidRPr="00CA0A0C">
        <w:rPr>
          <w:color w:val="231F20"/>
          <w:sz w:val="18"/>
        </w:rPr>
        <w:t xml:space="preserve"> w półroczu. Nieprzygotowanie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zgłasza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nauczycielowi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przed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lekcją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lub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na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jej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początku,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zanim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nauczyciel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wywoła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go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do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odpowiedzi.</w:t>
      </w:r>
    </w:p>
    <w:p w:rsidR="00222553" w:rsidRPr="00CA0A0C" w:rsidRDefault="00222553" w:rsidP="00222553">
      <w:pPr>
        <w:pStyle w:val="Nagwek1"/>
        <w:numPr>
          <w:ilvl w:val="0"/>
          <w:numId w:val="2"/>
        </w:numPr>
        <w:tabs>
          <w:tab w:val="left" w:pos="338"/>
        </w:tabs>
        <w:spacing w:before="111"/>
        <w:jc w:val="both"/>
      </w:pPr>
      <w:r w:rsidRPr="00CA0A0C">
        <w:rPr>
          <w:color w:val="231F20"/>
        </w:rPr>
        <w:t>Prace domowe</w:t>
      </w:r>
    </w:p>
    <w:p w:rsidR="00222553" w:rsidRPr="00901025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before="64"/>
        <w:ind w:hanging="255"/>
        <w:rPr>
          <w:sz w:val="18"/>
        </w:rPr>
      </w:pPr>
      <w:r w:rsidRPr="00CA0A0C">
        <w:rPr>
          <w:color w:val="231F20"/>
          <w:sz w:val="18"/>
        </w:rPr>
        <w:t>Uczeń ma pra</w:t>
      </w:r>
      <w:r w:rsidR="00CA6598">
        <w:rPr>
          <w:color w:val="231F20"/>
          <w:sz w:val="18"/>
        </w:rPr>
        <w:t>wo nie wykonać w półroczu dwóch prac, ale musi je</w:t>
      </w:r>
      <w:r w:rsidRPr="00CA0A0C">
        <w:rPr>
          <w:color w:val="231F20"/>
          <w:sz w:val="18"/>
        </w:rPr>
        <w:t xml:space="preserve"> uzupełnić na następną</w:t>
      </w:r>
      <w:r w:rsidRPr="00CA0A0C">
        <w:rPr>
          <w:color w:val="231F20"/>
          <w:spacing w:val="40"/>
          <w:sz w:val="18"/>
        </w:rPr>
        <w:t xml:space="preserve"> </w:t>
      </w:r>
      <w:r w:rsidRPr="00CA0A0C">
        <w:rPr>
          <w:color w:val="231F20"/>
          <w:sz w:val="18"/>
        </w:rPr>
        <w:t>lekcję.</w:t>
      </w:r>
    </w:p>
    <w:p w:rsidR="00901025" w:rsidRDefault="00E903D5" w:rsidP="00901025">
      <w:pPr>
        <w:pStyle w:val="Akapitzlist"/>
        <w:numPr>
          <w:ilvl w:val="0"/>
          <w:numId w:val="2"/>
        </w:numPr>
        <w:tabs>
          <w:tab w:val="left" w:pos="593"/>
        </w:tabs>
        <w:spacing w:before="64"/>
        <w:rPr>
          <w:b/>
          <w:sz w:val="18"/>
        </w:rPr>
      </w:pPr>
      <w:r>
        <w:rPr>
          <w:b/>
          <w:sz w:val="18"/>
        </w:rPr>
        <w:t>Praca na lekcji</w:t>
      </w:r>
      <w:r w:rsidR="00901025">
        <w:rPr>
          <w:b/>
          <w:sz w:val="18"/>
        </w:rPr>
        <w:t xml:space="preserve"> </w:t>
      </w:r>
    </w:p>
    <w:p w:rsidR="002661C6" w:rsidRDefault="002041C7" w:rsidP="00901025">
      <w:pPr>
        <w:pStyle w:val="Akapitzlist"/>
        <w:numPr>
          <w:ilvl w:val="0"/>
          <w:numId w:val="12"/>
        </w:numPr>
        <w:tabs>
          <w:tab w:val="left" w:pos="593"/>
        </w:tabs>
        <w:spacing w:before="64"/>
        <w:rPr>
          <w:sz w:val="18"/>
        </w:rPr>
      </w:pPr>
      <w:r>
        <w:rPr>
          <w:sz w:val="18"/>
        </w:rPr>
        <w:t>Uczeń zdobywa plusy, które nauczyciel wpisuje do zeszytu przedmiotowego, za pięć plusów otrzymuje ocenę bardzo dobrą</w:t>
      </w:r>
    </w:p>
    <w:p w:rsidR="00901025" w:rsidRPr="002661C6" w:rsidRDefault="002661C6" w:rsidP="002661C6">
      <w:pPr>
        <w:tabs>
          <w:tab w:val="left" w:pos="593"/>
        </w:tabs>
        <w:spacing w:before="64"/>
        <w:ind w:left="360"/>
        <w:rPr>
          <w:sz w:val="18"/>
        </w:rPr>
      </w:pPr>
      <w:r>
        <w:rPr>
          <w:sz w:val="18"/>
        </w:rPr>
        <w:t xml:space="preserve">     </w:t>
      </w:r>
      <w:r w:rsidR="002041C7" w:rsidRPr="002661C6">
        <w:rPr>
          <w:sz w:val="18"/>
        </w:rPr>
        <w:t xml:space="preserve"> za dziesięć ocenę celującą.</w:t>
      </w:r>
    </w:p>
    <w:p w:rsidR="002041C7" w:rsidRPr="00901025" w:rsidRDefault="002041C7" w:rsidP="00901025">
      <w:pPr>
        <w:pStyle w:val="Akapitzlist"/>
        <w:numPr>
          <w:ilvl w:val="0"/>
          <w:numId w:val="12"/>
        </w:numPr>
        <w:tabs>
          <w:tab w:val="left" w:pos="593"/>
        </w:tabs>
        <w:spacing w:before="64"/>
        <w:rPr>
          <w:sz w:val="18"/>
        </w:rPr>
      </w:pPr>
      <w:r>
        <w:rPr>
          <w:sz w:val="18"/>
        </w:rPr>
        <w:t>Uczeń sam decyduje którą ocenę nauczyciel wpisuje do dziennika.</w:t>
      </w:r>
    </w:p>
    <w:p w:rsidR="00222553" w:rsidRPr="00CA0A0C" w:rsidRDefault="00222553" w:rsidP="00222553">
      <w:pPr>
        <w:pStyle w:val="Tekstpodstawowy"/>
        <w:ind w:left="0"/>
        <w:rPr>
          <w:sz w:val="19"/>
        </w:rPr>
      </w:pPr>
    </w:p>
    <w:p w:rsidR="00222553" w:rsidRPr="00CA0A0C" w:rsidRDefault="00222553" w:rsidP="00222553">
      <w:pPr>
        <w:pStyle w:val="Nagwek1"/>
        <w:spacing w:before="0"/>
        <w:ind w:left="110" w:firstLine="0"/>
        <w:jc w:val="both"/>
      </w:pPr>
      <w:r w:rsidRPr="00CA0A0C">
        <w:rPr>
          <w:color w:val="231F20"/>
        </w:rPr>
        <w:t>Sprawdzenie i ocenianie sumujące postępy ucznia</w:t>
      </w:r>
    </w:p>
    <w:p w:rsidR="00222553" w:rsidRPr="00CA0A0C" w:rsidRDefault="00222553" w:rsidP="00222553">
      <w:pPr>
        <w:pStyle w:val="Tekstpodstawowy"/>
        <w:spacing w:before="61" w:line="249" w:lineRule="auto"/>
        <w:ind w:left="110" w:right="1335"/>
      </w:pPr>
      <w:r w:rsidRPr="00CA0A0C">
        <w:rPr>
          <w:color w:val="231F20"/>
        </w:rPr>
        <w:t xml:space="preserve">Podsumowaniem edukacyjnych osiągnięć ucznia w danym roku szkolnym są </w:t>
      </w:r>
      <w:r w:rsidRPr="00CA0A0C">
        <w:rPr>
          <w:rFonts w:ascii="CentSchbookEU" w:hAnsi="CentSchbookEU"/>
          <w:b/>
          <w:color w:val="231F20"/>
        </w:rPr>
        <w:t xml:space="preserve">ocena śródroczna </w:t>
      </w:r>
      <w:r w:rsidRPr="00CA0A0C">
        <w:rPr>
          <w:color w:val="231F20"/>
        </w:rPr>
        <w:t xml:space="preserve">i </w:t>
      </w:r>
      <w:r w:rsidRPr="00CA0A0C">
        <w:rPr>
          <w:rFonts w:ascii="CentSchbookEU" w:hAnsi="CentSchbookEU"/>
          <w:b/>
          <w:color w:val="231F20"/>
        </w:rPr>
        <w:t>ocena roczna</w:t>
      </w:r>
      <w:r w:rsidRPr="00CA0A0C">
        <w:rPr>
          <w:color w:val="231F20"/>
        </w:rPr>
        <w:t>. Wystawia                       je nauczyciel po uwzględnieniu wszystkich form aktywności ucznia oraz wagi ocen cząstkowych.</w:t>
      </w:r>
    </w:p>
    <w:p w:rsidR="00222553" w:rsidRPr="00CA0A0C" w:rsidRDefault="00222553" w:rsidP="00222553">
      <w:pPr>
        <w:pStyle w:val="Tekstpodstawowy"/>
        <w:spacing w:before="10"/>
        <w:ind w:left="0"/>
        <w:rPr>
          <w:sz w:val="22"/>
        </w:rPr>
      </w:pPr>
    </w:p>
    <w:sectPr w:rsidR="00222553" w:rsidRPr="00CA0A0C" w:rsidSect="00F87742">
      <w:pgSz w:w="11630" w:h="15600"/>
      <w:pgMar w:top="0" w:right="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EU">
    <w:altName w:val="Times New Roman"/>
    <w:charset w:val="00"/>
    <w:family w:val="roman"/>
    <w:pitch w:val="variable"/>
  </w:font>
  <w:font w:name="CentSchbook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D76"/>
    <w:multiLevelType w:val="hybridMultilevel"/>
    <w:tmpl w:val="4AD2EDE6"/>
    <w:lvl w:ilvl="0" w:tplc="2C50867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6C57A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5E2CB9C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C27CAA76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05A24FF4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A484CF1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A53C7A14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B1C2F606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E8F23BB2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1" w15:restartNumberingAfterBreak="0">
    <w:nsid w:val="147F7899"/>
    <w:multiLevelType w:val="hybridMultilevel"/>
    <w:tmpl w:val="B85E7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DFE"/>
    <w:multiLevelType w:val="hybridMultilevel"/>
    <w:tmpl w:val="9BACA674"/>
    <w:lvl w:ilvl="0" w:tplc="52E8FD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1ABB8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EE86157E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6D20DA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2894049E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618CBF2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7696CB6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6A8A9AB4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959AC85A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3" w15:restartNumberingAfterBreak="0">
    <w:nsid w:val="21DC3E66"/>
    <w:multiLevelType w:val="hybridMultilevel"/>
    <w:tmpl w:val="09488F42"/>
    <w:lvl w:ilvl="0" w:tplc="511E7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284FE6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37EDEA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EE010FA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979E1E7C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CC322A7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EB9661FA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4427570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95CA3E0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4" w15:restartNumberingAfterBreak="0">
    <w:nsid w:val="281E328E"/>
    <w:multiLevelType w:val="hybridMultilevel"/>
    <w:tmpl w:val="410250C4"/>
    <w:lvl w:ilvl="0" w:tplc="C0226E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AEF3C0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BF8E4B6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AF22664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0F2C90EE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85FC8F3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76760AB6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E888B54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8C5A0062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5" w15:restartNumberingAfterBreak="0">
    <w:nsid w:val="2DC10D19"/>
    <w:multiLevelType w:val="hybridMultilevel"/>
    <w:tmpl w:val="72280A88"/>
    <w:lvl w:ilvl="0" w:tplc="68D8B8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27C226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4E42C6C0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4DF2AFE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E9BC8D30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D6168260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2B304C56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EA05CAE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E31EA63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6" w15:restartNumberingAfterBreak="0">
    <w:nsid w:val="2EF64DBB"/>
    <w:multiLevelType w:val="hybridMultilevel"/>
    <w:tmpl w:val="86CA7028"/>
    <w:lvl w:ilvl="0" w:tplc="3AAE9A7C">
      <w:start w:val="1"/>
      <w:numFmt w:val="decimal"/>
      <w:lvlText w:val="%1."/>
      <w:lvlJc w:val="left"/>
      <w:pPr>
        <w:ind w:left="338" w:hanging="227"/>
      </w:pPr>
      <w:rPr>
        <w:rFonts w:ascii="CentSchbookEU" w:eastAsia="CentSchbookEU" w:hAnsi="CentSchbookEU" w:cs="CentSchbookEU" w:hint="default"/>
        <w:b/>
        <w:bCs/>
        <w:color w:val="231F20"/>
        <w:spacing w:val="-2"/>
        <w:w w:val="100"/>
        <w:sz w:val="18"/>
        <w:szCs w:val="18"/>
      </w:rPr>
    </w:lvl>
    <w:lvl w:ilvl="1" w:tplc="198A16E0">
      <w:numFmt w:val="bullet"/>
      <w:lvlText w:val="•"/>
      <w:lvlJc w:val="left"/>
      <w:pPr>
        <w:ind w:left="518" w:hanging="227"/>
      </w:pPr>
      <w:rPr>
        <w:rFonts w:ascii="CentSchbookEU-Normal" w:eastAsia="CentSchbookEU-Normal" w:hAnsi="CentSchbookEU-Normal" w:cs="CentSchbookEU-Normal" w:hint="default"/>
        <w:color w:val="231F20"/>
        <w:spacing w:val="-2"/>
        <w:w w:val="100"/>
        <w:sz w:val="18"/>
        <w:szCs w:val="18"/>
      </w:rPr>
    </w:lvl>
    <w:lvl w:ilvl="2" w:tplc="D4DA25CA">
      <w:numFmt w:val="bullet"/>
      <w:lvlText w:val="•"/>
      <w:lvlJc w:val="left"/>
      <w:pPr>
        <w:ind w:left="1671" w:hanging="227"/>
      </w:pPr>
      <w:rPr>
        <w:rFonts w:hint="default"/>
      </w:rPr>
    </w:lvl>
    <w:lvl w:ilvl="3" w:tplc="3B5EE15E">
      <w:numFmt w:val="bullet"/>
      <w:lvlText w:val="•"/>
      <w:lvlJc w:val="left"/>
      <w:pPr>
        <w:ind w:left="2822" w:hanging="227"/>
      </w:pPr>
      <w:rPr>
        <w:rFonts w:hint="default"/>
      </w:rPr>
    </w:lvl>
    <w:lvl w:ilvl="4" w:tplc="8FEE1C98">
      <w:numFmt w:val="bullet"/>
      <w:lvlText w:val="•"/>
      <w:lvlJc w:val="left"/>
      <w:pPr>
        <w:ind w:left="3974" w:hanging="227"/>
      </w:pPr>
      <w:rPr>
        <w:rFonts w:hint="default"/>
      </w:rPr>
    </w:lvl>
    <w:lvl w:ilvl="5" w:tplc="5C20B022">
      <w:numFmt w:val="bullet"/>
      <w:lvlText w:val="•"/>
      <w:lvlJc w:val="left"/>
      <w:pPr>
        <w:ind w:left="5125" w:hanging="227"/>
      </w:pPr>
      <w:rPr>
        <w:rFonts w:hint="default"/>
      </w:rPr>
    </w:lvl>
    <w:lvl w:ilvl="6" w:tplc="B8EA9D84">
      <w:numFmt w:val="bullet"/>
      <w:lvlText w:val="•"/>
      <w:lvlJc w:val="left"/>
      <w:pPr>
        <w:ind w:left="6276" w:hanging="227"/>
      </w:pPr>
      <w:rPr>
        <w:rFonts w:hint="default"/>
      </w:rPr>
    </w:lvl>
    <w:lvl w:ilvl="7" w:tplc="60A282D0">
      <w:numFmt w:val="bullet"/>
      <w:lvlText w:val="•"/>
      <w:lvlJc w:val="left"/>
      <w:pPr>
        <w:ind w:left="7428" w:hanging="227"/>
      </w:pPr>
      <w:rPr>
        <w:rFonts w:hint="default"/>
      </w:rPr>
    </w:lvl>
    <w:lvl w:ilvl="8" w:tplc="CB8438CC">
      <w:numFmt w:val="bullet"/>
      <w:lvlText w:val="•"/>
      <w:lvlJc w:val="left"/>
      <w:pPr>
        <w:ind w:left="8579" w:hanging="227"/>
      </w:pPr>
      <w:rPr>
        <w:rFonts w:hint="default"/>
      </w:rPr>
    </w:lvl>
  </w:abstractNum>
  <w:abstractNum w:abstractNumId="7" w15:restartNumberingAfterBreak="0">
    <w:nsid w:val="4385060B"/>
    <w:multiLevelType w:val="hybridMultilevel"/>
    <w:tmpl w:val="F2926EA4"/>
    <w:lvl w:ilvl="0" w:tplc="E17E4BF2">
      <w:start w:val="1"/>
      <w:numFmt w:val="decimal"/>
      <w:lvlText w:val="%1."/>
      <w:lvlJc w:val="left"/>
      <w:pPr>
        <w:ind w:left="337" w:hanging="227"/>
      </w:pPr>
      <w:rPr>
        <w:rFonts w:ascii="CentSchbookEU" w:eastAsia="CentSchbookEU" w:hAnsi="CentSchbookEU" w:cs="CentSchbookEU" w:hint="default"/>
        <w:b/>
        <w:bCs/>
        <w:color w:val="231F20"/>
        <w:spacing w:val="-2"/>
        <w:w w:val="100"/>
        <w:sz w:val="18"/>
        <w:szCs w:val="18"/>
      </w:rPr>
    </w:lvl>
    <w:lvl w:ilvl="1" w:tplc="E53E05E2">
      <w:numFmt w:val="bullet"/>
      <w:lvlText w:val="•"/>
      <w:lvlJc w:val="left"/>
      <w:pPr>
        <w:ind w:left="592" w:hanging="256"/>
      </w:pPr>
      <w:rPr>
        <w:rFonts w:ascii="CentSchbookEU-Normal" w:eastAsia="CentSchbookEU-Normal" w:hAnsi="CentSchbookEU-Normal" w:cs="CentSchbookEU-Normal" w:hint="default"/>
        <w:color w:val="231F20"/>
        <w:spacing w:val="-2"/>
        <w:w w:val="100"/>
        <w:sz w:val="18"/>
        <w:szCs w:val="18"/>
      </w:rPr>
    </w:lvl>
    <w:lvl w:ilvl="2" w:tplc="00AAC3E4">
      <w:numFmt w:val="bullet"/>
      <w:lvlText w:val="•"/>
      <w:lvlJc w:val="left"/>
      <w:pPr>
        <w:ind w:left="1742" w:hanging="256"/>
      </w:pPr>
      <w:rPr>
        <w:rFonts w:hint="default"/>
      </w:rPr>
    </w:lvl>
    <w:lvl w:ilvl="3" w:tplc="9ACA9F7C">
      <w:numFmt w:val="bullet"/>
      <w:lvlText w:val="•"/>
      <w:lvlJc w:val="left"/>
      <w:pPr>
        <w:ind w:left="2884" w:hanging="256"/>
      </w:pPr>
      <w:rPr>
        <w:rFonts w:hint="default"/>
      </w:rPr>
    </w:lvl>
    <w:lvl w:ilvl="4" w:tplc="D390D59E">
      <w:numFmt w:val="bullet"/>
      <w:lvlText w:val="•"/>
      <w:lvlJc w:val="left"/>
      <w:pPr>
        <w:ind w:left="4027" w:hanging="256"/>
      </w:pPr>
      <w:rPr>
        <w:rFonts w:hint="default"/>
      </w:rPr>
    </w:lvl>
    <w:lvl w:ilvl="5" w:tplc="C254BCDA">
      <w:numFmt w:val="bullet"/>
      <w:lvlText w:val="•"/>
      <w:lvlJc w:val="left"/>
      <w:pPr>
        <w:ind w:left="5169" w:hanging="256"/>
      </w:pPr>
      <w:rPr>
        <w:rFonts w:hint="default"/>
      </w:rPr>
    </w:lvl>
    <w:lvl w:ilvl="6" w:tplc="A5F4EC52">
      <w:numFmt w:val="bullet"/>
      <w:lvlText w:val="•"/>
      <w:lvlJc w:val="left"/>
      <w:pPr>
        <w:ind w:left="6312" w:hanging="256"/>
      </w:pPr>
      <w:rPr>
        <w:rFonts w:hint="default"/>
      </w:rPr>
    </w:lvl>
    <w:lvl w:ilvl="7" w:tplc="C4B27D52">
      <w:numFmt w:val="bullet"/>
      <w:lvlText w:val="•"/>
      <w:lvlJc w:val="left"/>
      <w:pPr>
        <w:ind w:left="7454" w:hanging="256"/>
      </w:pPr>
      <w:rPr>
        <w:rFonts w:hint="default"/>
      </w:rPr>
    </w:lvl>
    <w:lvl w:ilvl="8" w:tplc="247C0F9C">
      <w:numFmt w:val="bullet"/>
      <w:lvlText w:val="•"/>
      <w:lvlJc w:val="left"/>
      <w:pPr>
        <w:ind w:left="8597" w:hanging="256"/>
      </w:pPr>
      <w:rPr>
        <w:rFonts w:hint="default"/>
      </w:rPr>
    </w:lvl>
  </w:abstractNum>
  <w:abstractNum w:abstractNumId="8" w15:restartNumberingAfterBreak="0">
    <w:nsid w:val="551417FF"/>
    <w:multiLevelType w:val="hybridMultilevel"/>
    <w:tmpl w:val="78F026BA"/>
    <w:lvl w:ilvl="0" w:tplc="3BE2A1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66FD4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2AC64822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1B814B8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357E9E08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1CFC405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642A3DB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2C487BC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26EAFD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9" w15:restartNumberingAfterBreak="0">
    <w:nsid w:val="62F647C5"/>
    <w:multiLevelType w:val="hybridMultilevel"/>
    <w:tmpl w:val="0FFC7B64"/>
    <w:lvl w:ilvl="0" w:tplc="1CFA04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15E883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8560458">
      <w:numFmt w:val="bullet"/>
      <w:lvlText w:val="•"/>
      <w:lvlJc w:val="left"/>
      <w:pPr>
        <w:ind w:left="626" w:hanging="170"/>
      </w:pPr>
      <w:rPr>
        <w:rFonts w:hint="default"/>
      </w:rPr>
    </w:lvl>
    <w:lvl w:ilvl="3" w:tplc="121AB484">
      <w:numFmt w:val="bullet"/>
      <w:lvlText w:val="•"/>
      <w:lvlJc w:val="left"/>
      <w:pPr>
        <w:ind w:left="829" w:hanging="170"/>
      </w:pPr>
      <w:rPr>
        <w:rFonts w:hint="default"/>
      </w:rPr>
    </w:lvl>
    <w:lvl w:ilvl="4" w:tplc="BD2A78B0">
      <w:numFmt w:val="bullet"/>
      <w:lvlText w:val="•"/>
      <w:lvlJc w:val="left"/>
      <w:pPr>
        <w:ind w:left="1032" w:hanging="170"/>
      </w:pPr>
      <w:rPr>
        <w:rFonts w:hint="default"/>
      </w:rPr>
    </w:lvl>
    <w:lvl w:ilvl="5" w:tplc="7F460CB8">
      <w:numFmt w:val="bullet"/>
      <w:lvlText w:val="•"/>
      <w:lvlJc w:val="left"/>
      <w:pPr>
        <w:ind w:left="1235" w:hanging="170"/>
      </w:pPr>
      <w:rPr>
        <w:rFonts w:hint="default"/>
      </w:rPr>
    </w:lvl>
    <w:lvl w:ilvl="6" w:tplc="67A6D676">
      <w:numFmt w:val="bullet"/>
      <w:lvlText w:val="•"/>
      <w:lvlJc w:val="left"/>
      <w:pPr>
        <w:ind w:left="1438" w:hanging="170"/>
      </w:pPr>
      <w:rPr>
        <w:rFonts w:hint="default"/>
      </w:rPr>
    </w:lvl>
    <w:lvl w:ilvl="7" w:tplc="04E40E64">
      <w:numFmt w:val="bullet"/>
      <w:lvlText w:val="•"/>
      <w:lvlJc w:val="left"/>
      <w:pPr>
        <w:ind w:left="1641" w:hanging="170"/>
      </w:pPr>
      <w:rPr>
        <w:rFonts w:hint="default"/>
      </w:rPr>
    </w:lvl>
    <w:lvl w:ilvl="8" w:tplc="7426538A">
      <w:numFmt w:val="bullet"/>
      <w:lvlText w:val="•"/>
      <w:lvlJc w:val="left"/>
      <w:pPr>
        <w:ind w:left="1844" w:hanging="170"/>
      </w:pPr>
      <w:rPr>
        <w:rFonts w:hint="default"/>
      </w:rPr>
    </w:lvl>
  </w:abstractNum>
  <w:abstractNum w:abstractNumId="10" w15:restartNumberingAfterBreak="0">
    <w:nsid w:val="6B7D61B1"/>
    <w:multiLevelType w:val="hybridMultilevel"/>
    <w:tmpl w:val="1350516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7025572"/>
    <w:multiLevelType w:val="hybridMultilevel"/>
    <w:tmpl w:val="7FF42416"/>
    <w:lvl w:ilvl="0" w:tplc="D9260958">
      <w:numFmt w:val="bullet"/>
      <w:lvlText w:val="−"/>
      <w:lvlJc w:val="left"/>
      <w:pPr>
        <w:ind w:left="563" w:hanging="227"/>
      </w:pPr>
      <w:rPr>
        <w:rFonts w:ascii="CentSchbookEU-Normal" w:eastAsia="CentSchbookEU-Normal" w:hAnsi="CentSchbookEU-Normal" w:cs="CentSchbookEU-Normal" w:hint="default"/>
        <w:color w:val="231F20"/>
        <w:spacing w:val="-22"/>
        <w:w w:val="100"/>
        <w:sz w:val="18"/>
        <w:szCs w:val="18"/>
      </w:rPr>
    </w:lvl>
    <w:lvl w:ilvl="1" w:tplc="CBB690C8">
      <w:numFmt w:val="bullet"/>
      <w:lvlText w:val="•"/>
      <w:lvlJc w:val="left"/>
      <w:pPr>
        <w:ind w:left="1592" w:hanging="227"/>
      </w:pPr>
      <w:rPr>
        <w:rFonts w:hint="default"/>
      </w:rPr>
    </w:lvl>
    <w:lvl w:ilvl="2" w:tplc="C9E84800">
      <w:numFmt w:val="bullet"/>
      <w:lvlText w:val="•"/>
      <w:lvlJc w:val="left"/>
      <w:pPr>
        <w:ind w:left="2624" w:hanging="227"/>
      </w:pPr>
      <w:rPr>
        <w:rFonts w:hint="default"/>
      </w:rPr>
    </w:lvl>
    <w:lvl w:ilvl="3" w:tplc="A1A23A90">
      <w:numFmt w:val="bullet"/>
      <w:lvlText w:val="•"/>
      <w:lvlJc w:val="left"/>
      <w:pPr>
        <w:ind w:left="3656" w:hanging="227"/>
      </w:pPr>
      <w:rPr>
        <w:rFonts w:hint="default"/>
      </w:rPr>
    </w:lvl>
    <w:lvl w:ilvl="4" w:tplc="0EBC81F4">
      <w:numFmt w:val="bullet"/>
      <w:lvlText w:val="•"/>
      <w:lvlJc w:val="left"/>
      <w:pPr>
        <w:ind w:left="4688" w:hanging="227"/>
      </w:pPr>
      <w:rPr>
        <w:rFonts w:hint="default"/>
      </w:rPr>
    </w:lvl>
    <w:lvl w:ilvl="5" w:tplc="F1608D7A">
      <w:numFmt w:val="bullet"/>
      <w:lvlText w:val="•"/>
      <w:lvlJc w:val="left"/>
      <w:pPr>
        <w:ind w:left="5721" w:hanging="227"/>
      </w:pPr>
      <w:rPr>
        <w:rFonts w:hint="default"/>
      </w:rPr>
    </w:lvl>
    <w:lvl w:ilvl="6" w:tplc="E312E776">
      <w:numFmt w:val="bullet"/>
      <w:lvlText w:val="•"/>
      <w:lvlJc w:val="left"/>
      <w:pPr>
        <w:ind w:left="6753" w:hanging="227"/>
      </w:pPr>
      <w:rPr>
        <w:rFonts w:hint="default"/>
      </w:rPr>
    </w:lvl>
    <w:lvl w:ilvl="7" w:tplc="3D08AD58">
      <w:numFmt w:val="bullet"/>
      <w:lvlText w:val="•"/>
      <w:lvlJc w:val="left"/>
      <w:pPr>
        <w:ind w:left="7785" w:hanging="227"/>
      </w:pPr>
      <w:rPr>
        <w:rFonts w:hint="default"/>
      </w:rPr>
    </w:lvl>
    <w:lvl w:ilvl="8" w:tplc="BA144132">
      <w:numFmt w:val="bullet"/>
      <w:lvlText w:val="•"/>
      <w:lvlJc w:val="left"/>
      <w:pPr>
        <w:ind w:left="8817" w:hanging="227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85"/>
    <w:rsid w:val="002041C7"/>
    <w:rsid w:val="00222553"/>
    <w:rsid w:val="002661C6"/>
    <w:rsid w:val="00307E54"/>
    <w:rsid w:val="003E30EE"/>
    <w:rsid w:val="0043431B"/>
    <w:rsid w:val="005C183F"/>
    <w:rsid w:val="00901025"/>
    <w:rsid w:val="009A263A"/>
    <w:rsid w:val="00A60441"/>
    <w:rsid w:val="00B62B37"/>
    <w:rsid w:val="00BD0B9A"/>
    <w:rsid w:val="00C916A0"/>
    <w:rsid w:val="00CA0A0C"/>
    <w:rsid w:val="00CA6598"/>
    <w:rsid w:val="00CE5C85"/>
    <w:rsid w:val="00DD171F"/>
    <w:rsid w:val="00E667EC"/>
    <w:rsid w:val="00E903D5"/>
    <w:rsid w:val="00EC6073"/>
    <w:rsid w:val="00F160A9"/>
    <w:rsid w:val="00F87742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119C5-CB85-4F18-A507-81709C2D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87742"/>
    <w:rPr>
      <w:rFonts w:ascii="CentSchbookEU-Normal" w:eastAsia="CentSchbookEU-Normal" w:hAnsi="CentSchbookEU-Normal" w:cs="CentSchbookEU-Normal"/>
      <w:lang w:val="pl-PL"/>
    </w:rPr>
  </w:style>
  <w:style w:type="paragraph" w:styleId="Nagwek1">
    <w:name w:val="heading 1"/>
    <w:basedOn w:val="Normalny"/>
    <w:uiPriority w:val="1"/>
    <w:qFormat/>
    <w:rsid w:val="00F87742"/>
    <w:pPr>
      <w:spacing w:before="109"/>
      <w:ind w:left="337" w:hanging="227"/>
      <w:outlineLvl w:val="0"/>
    </w:pPr>
    <w:rPr>
      <w:rFonts w:ascii="CentSchbookEU" w:eastAsia="CentSchbookEU" w:hAnsi="CentSchbookEU" w:cs="CentSchbookEU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87742"/>
    <w:pPr>
      <w:ind w:left="592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87742"/>
    <w:pPr>
      <w:spacing w:before="7"/>
      <w:ind w:left="592" w:hanging="227"/>
    </w:pPr>
  </w:style>
  <w:style w:type="paragraph" w:customStyle="1" w:styleId="TableParagraph">
    <w:name w:val="Table Paragraph"/>
    <w:basedOn w:val="Normalny"/>
    <w:uiPriority w:val="1"/>
    <w:qFormat/>
    <w:rsid w:val="00F87742"/>
    <w:pPr>
      <w:spacing w:before="61"/>
      <w:ind w:left="51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0DBC4-5CA0-4ACA-B216-62F6A0F2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Uczeń</cp:lastModifiedBy>
  <cp:revision>2</cp:revision>
  <dcterms:created xsi:type="dcterms:W3CDTF">2020-10-18T16:22:00Z</dcterms:created>
  <dcterms:modified xsi:type="dcterms:W3CDTF">2020-10-18T16:22:00Z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